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7A" w:rsidRPr="0074173D" w:rsidRDefault="0026115F" w:rsidP="008379D5">
      <w:pPr>
        <w:spacing w:line="276" w:lineRule="auto"/>
        <w:rPr>
          <w:rFonts w:ascii="Arial" w:hAnsi="Arial" w:cs="Arial"/>
          <w:b/>
          <w:sz w:val="68"/>
          <w:szCs w:val="68"/>
        </w:rPr>
      </w:pPr>
      <w:bookmarkStart w:id="0" w:name="bookmark0"/>
      <w:r w:rsidRPr="0074173D">
        <w:rPr>
          <w:rFonts w:ascii="Arial" w:eastAsia="Arial" w:hAnsi="Arial" w:cs="Arial"/>
          <w:b/>
          <w:sz w:val="68"/>
          <w:szCs w:val="68"/>
          <w:lang w:bidi="cs-CZ"/>
        </w:rPr>
        <w:t>CGW</w:t>
      </w:r>
      <w:bookmarkEnd w:id="0"/>
    </w:p>
    <w:p w:rsidR="0005127A" w:rsidRPr="0074173D" w:rsidRDefault="0026115F" w:rsidP="008379D5">
      <w:pPr>
        <w:spacing w:line="276" w:lineRule="auto"/>
        <w:rPr>
          <w:rFonts w:ascii="Arial" w:hAnsi="Arial" w:cs="Arial"/>
          <w:b/>
          <w:sz w:val="28"/>
          <w:szCs w:val="20"/>
        </w:rPr>
      </w:pPr>
      <w:r w:rsidRPr="0074173D">
        <w:rPr>
          <w:rFonts w:ascii="Arial" w:eastAsia="Arial" w:hAnsi="Arial" w:cs="Arial"/>
          <w:b/>
          <w:sz w:val="28"/>
          <w:szCs w:val="20"/>
          <w:lang w:bidi="cs-CZ"/>
        </w:rPr>
        <w:t>NÁVOD K POUŽITÍ</w:t>
      </w:r>
    </w:p>
    <w:p w:rsidR="0005127A" w:rsidRPr="0074173D" w:rsidRDefault="0026115F" w:rsidP="008379D5">
      <w:pPr>
        <w:spacing w:line="276" w:lineRule="auto"/>
        <w:rPr>
          <w:rFonts w:ascii="Arial" w:hAnsi="Arial" w:cs="Arial"/>
          <w:b/>
          <w:sz w:val="28"/>
          <w:szCs w:val="20"/>
        </w:rPr>
      </w:pPr>
      <w:r w:rsidRPr="0074173D">
        <w:rPr>
          <w:rFonts w:ascii="Arial" w:eastAsia="Arial" w:hAnsi="Arial" w:cs="Arial"/>
          <w:b/>
          <w:sz w:val="28"/>
          <w:szCs w:val="20"/>
          <w:lang w:bidi="cs-CZ"/>
        </w:rPr>
        <w:t>Překlad originálního návodu</w:t>
      </w:r>
    </w:p>
    <w:p w:rsidR="0005127A" w:rsidRPr="0074173D" w:rsidRDefault="0074173D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noProof/>
          <w:lang w:bidi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75pt;margin-top:3pt;width:596.25pt;height:657pt;z-index:251659264;mso-position-horizontal-relative:text;mso-position-vertical-relative:text">
            <v:imagedata r:id="rId8" o:title="image2"/>
          </v:shape>
        </w:pict>
      </w:r>
    </w:p>
    <w:p w:rsidR="008379D5" w:rsidRPr="0074173D" w:rsidRDefault="008379D5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8379D5" w:rsidRPr="0074173D" w:rsidSect="008379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8379D5" w:rsidRPr="0074173D" w:rsidRDefault="008379D5" w:rsidP="008379D5">
      <w:pPr>
        <w:jc w:val="center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noProof/>
          <w:sz w:val="20"/>
          <w:szCs w:val="20"/>
          <w:lang w:bidi="cs-CZ"/>
        </w:rPr>
        <w:lastRenderedPageBreak/>
        <w:drawing>
          <wp:inline distT="0" distB="0" distL="0" distR="0" wp14:anchorId="0DBE41EF" wp14:editId="56F41948">
            <wp:extent cx="2028825" cy="790575"/>
            <wp:effectExtent l="0" t="0" r="9525" b="9525"/>
            <wp:docPr id="3" name="Obrázek 3" descr="C:\Users\uzivatel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zivatel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D5" w:rsidRPr="0074173D" w:rsidRDefault="008379D5" w:rsidP="008379D5">
      <w:pPr>
        <w:spacing w:line="276" w:lineRule="auto"/>
        <w:rPr>
          <w:rFonts w:ascii="Arial" w:hAnsi="Arial" w:cs="Arial"/>
          <w:sz w:val="20"/>
          <w:szCs w:val="20"/>
        </w:rPr>
      </w:pPr>
    </w:p>
    <w:p w:rsidR="008379D5" w:rsidRPr="0074173D" w:rsidRDefault="008379D5" w:rsidP="008379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5371"/>
      </w:tblGrid>
      <w:tr w:rsidR="008379D5" w:rsidRPr="0074173D" w:rsidTr="000212CD">
        <w:trPr>
          <w:trHeight w:val="734"/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8379D5" w:rsidRPr="0074173D" w:rsidRDefault="008379D5" w:rsidP="00021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6D7AC67B" wp14:editId="1A1D4908">
                  <wp:extent cx="695325" cy="542925"/>
                  <wp:effectExtent l="0" t="0" r="9525" b="9525"/>
                  <wp:docPr id="2" name="Obrázek 2" descr="C:\Users\uzivatel\AppData\Local\Temp\FineReader11.0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uzivatel\AppData\Local\Temp\FineReader11.0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8379D5" w:rsidRPr="0074173D" w:rsidRDefault="008379D5" w:rsidP="00021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40"/>
                <w:szCs w:val="40"/>
                <w:lang w:bidi="cs-CZ"/>
              </w:rPr>
              <w:t>Prohlášení o shodě</w:t>
            </w:r>
          </w:p>
        </w:tc>
      </w:tr>
    </w:tbl>
    <w:p w:rsidR="008379D5" w:rsidRPr="0074173D" w:rsidRDefault="008379D5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79D5" w:rsidRPr="0074173D" w:rsidRDefault="008379D5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79D5" w:rsidRPr="0074173D" w:rsidRDefault="008379D5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Níže podepsaný výrobce:</w:t>
      </w:r>
    </w:p>
    <w:p w:rsidR="008379D5" w:rsidRPr="0074173D" w:rsidRDefault="008379D5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79D5" w:rsidRPr="0074173D" w:rsidRDefault="008379D5" w:rsidP="008379D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SAINT - GOBAIN ABRASIVES S.A.</w:t>
      </w:r>
    </w:p>
    <w:p w:rsidR="008379D5" w:rsidRPr="0074173D" w:rsidRDefault="008379D5" w:rsidP="008379D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190, BD J.F. KENNEDY</w:t>
      </w:r>
    </w:p>
    <w:p w:rsidR="008379D5" w:rsidRPr="0074173D" w:rsidRDefault="008379D5" w:rsidP="008379D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L- 4930 BASCHARAGE</w:t>
      </w:r>
    </w:p>
    <w:p w:rsidR="008379D5" w:rsidRPr="0074173D" w:rsidRDefault="008379D5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4776"/>
        <w:gridCol w:w="787"/>
        <w:gridCol w:w="1752"/>
      </w:tblGrid>
      <w:tr w:rsidR="0005127A" w:rsidRPr="0074173D" w:rsidTr="008379D5">
        <w:trPr>
          <w:trHeight w:val="298"/>
        </w:trPr>
        <w:tc>
          <w:tcPr>
            <w:tcW w:w="6432" w:type="dxa"/>
            <w:gridSpan w:val="2"/>
            <w:shd w:val="clear" w:color="auto" w:fill="FFFFFF"/>
            <w:vAlign w:val="center"/>
          </w:tcPr>
          <w:p w:rsidR="0005127A" w:rsidRPr="0074173D" w:rsidRDefault="0026115F" w:rsidP="008379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Prohlašuje, že tento produkt: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5127A" w:rsidRPr="0074173D" w:rsidRDefault="0005127A" w:rsidP="008379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:rsidR="0005127A" w:rsidRPr="0074173D" w:rsidRDefault="0005127A" w:rsidP="008379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8379D5">
        <w:trPr>
          <w:trHeight w:val="370"/>
        </w:trPr>
        <w:tc>
          <w:tcPr>
            <w:tcW w:w="1656" w:type="dxa"/>
            <w:shd w:val="clear" w:color="auto" w:fill="FFFFFF"/>
            <w:vAlign w:val="center"/>
          </w:tcPr>
          <w:p w:rsidR="0005127A" w:rsidRPr="0074173D" w:rsidRDefault="0026115F" w:rsidP="008379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Stavební pily:</w:t>
            </w:r>
          </w:p>
        </w:tc>
        <w:tc>
          <w:tcPr>
            <w:tcW w:w="4776" w:type="dxa"/>
            <w:shd w:val="clear" w:color="auto" w:fill="FFFFFF"/>
            <w:vAlign w:val="center"/>
          </w:tcPr>
          <w:p w:rsidR="0005127A" w:rsidRPr="0074173D" w:rsidRDefault="0026115F" w:rsidP="008379D5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74173D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CGW 230V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5127A" w:rsidRPr="0074173D" w:rsidRDefault="0026115F" w:rsidP="008379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kód: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05127A" w:rsidRPr="0074173D" w:rsidRDefault="0026115F" w:rsidP="008379D5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74173D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70184629851</w:t>
            </w:r>
          </w:p>
        </w:tc>
      </w:tr>
      <w:tr w:rsidR="0005127A" w:rsidRPr="0074173D" w:rsidTr="008379D5">
        <w:trPr>
          <w:trHeight w:val="322"/>
        </w:trPr>
        <w:tc>
          <w:tcPr>
            <w:tcW w:w="1656" w:type="dxa"/>
            <w:shd w:val="clear" w:color="auto" w:fill="FFFFFF"/>
            <w:vAlign w:val="center"/>
          </w:tcPr>
          <w:p w:rsidR="0005127A" w:rsidRPr="0074173D" w:rsidRDefault="0005127A" w:rsidP="008379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FFFFFF"/>
            <w:vAlign w:val="center"/>
          </w:tcPr>
          <w:p w:rsidR="0005127A" w:rsidRPr="0074173D" w:rsidRDefault="0026115F" w:rsidP="008379D5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74173D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CGW 115V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05127A" w:rsidRPr="0074173D" w:rsidRDefault="0005127A" w:rsidP="008379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:rsidR="0005127A" w:rsidRPr="0074173D" w:rsidRDefault="0026115F" w:rsidP="008379D5">
            <w:pPr>
              <w:tabs>
                <w:tab w:val="right" w:pos="9922"/>
              </w:tabs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74173D">
              <w:rPr>
                <w:rFonts w:ascii="Arial" w:eastAsia="Arial" w:hAnsi="Arial" w:cs="Arial"/>
                <w:b/>
                <w:i/>
                <w:sz w:val="20"/>
                <w:szCs w:val="20"/>
                <w:lang w:bidi="cs-CZ"/>
              </w:rPr>
              <w:t>70184630481</w:t>
            </w:r>
          </w:p>
        </w:tc>
      </w:tr>
    </w:tbl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splňuje požadavky těchto směrnic:</w:t>
      </w:r>
    </w:p>
    <w:p w:rsidR="0005127A" w:rsidRPr="0074173D" w:rsidRDefault="0026115F" w:rsidP="0004796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74173D">
        <w:rPr>
          <w:rFonts w:ascii="Arial" w:eastAsia="Arial" w:hAnsi="Arial" w:cs="Arial"/>
          <w:b/>
          <w:i/>
          <w:sz w:val="20"/>
          <w:szCs w:val="20"/>
          <w:lang w:bidi="cs-CZ"/>
        </w:rPr>
        <w:t>„STROJNÍ ZAŘÍZENÍ" 2006/42/ES</w:t>
      </w:r>
    </w:p>
    <w:p w:rsidR="0005127A" w:rsidRPr="0074173D" w:rsidRDefault="0026115F" w:rsidP="0004796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„</w:t>
      </w:r>
      <w:r w:rsidRPr="0074173D">
        <w:rPr>
          <w:rFonts w:ascii="Arial" w:eastAsia="Arial" w:hAnsi="Arial" w:cs="Arial"/>
          <w:b/>
          <w:i/>
          <w:sz w:val="20"/>
          <w:szCs w:val="20"/>
          <w:lang w:bidi="cs-CZ"/>
        </w:rPr>
        <w:t>NÍZKÉ NAPĚTÍ“ 2006/95/ES</w:t>
      </w:r>
    </w:p>
    <w:p w:rsidR="0005127A" w:rsidRPr="0074173D" w:rsidRDefault="0026115F" w:rsidP="0004796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„</w:t>
      </w:r>
      <w:r w:rsidRPr="0074173D">
        <w:rPr>
          <w:rFonts w:ascii="Arial" w:eastAsia="Arial" w:hAnsi="Arial" w:cs="Arial"/>
          <w:b/>
          <w:i/>
          <w:sz w:val="20"/>
          <w:szCs w:val="20"/>
          <w:lang w:bidi="cs-CZ"/>
        </w:rPr>
        <w:t>ELEKTROMAGNETICKÁ KOMPATIBILITA“ 2004/108/ES</w:t>
      </w:r>
    </w:p>
    <w:p w:rsidR="0005127A" w:rsidRPr="0074173D" w:rsidRDefault="0026115F" w:rsidP="0004796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74173D">
        <w:rPr>
          <w:rFonts w:ascii="Arial" w:eastAsia="Arial" w:hAnsi="Arial" w:cs="Arial"/>
          <w:b/>
          <w:i/>
          <w:sz w:val="20"/>
          <w:szCs w:val="20"/>
          <w:lang w:bidi="cs-CZ"/>
        </w:rPr>
        <w:t>„HLUK“ 2000/14/ES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a evropská norma:</w:t>
      </w:r>
    </w:p>
    <w:p w:rsidR="0005127A" w:rsidRPr="0074173D" w:rsidRDefault="0026115F" w:rsidP="0004796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74173D">
        <w:rPr>
          <w:rFonts w:ascii="Arial" w:eastAsia="Arial" w:hAnsi="Arial" w:cs="Arial"/>
          <w:b/>
          <w:i/>
          <w:sz w:val="20"/>
          <w:szCs w:val="20"/>
          <w:lang w:bidi="cs-CZ"/>
        </w:rPr>
        <w:t>EN 12418 - Řezací stroje na zdivo a kámen - Bezpečnost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Platí pro stroje od výrobního čísla: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1404000000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Úložiště technických dokumentů: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Saint-Gobain Abrasives 190, Bd. J. F. Kennedy 4930 BASCHARAGE, LUCEMBURSKO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Toto prohlášení o shodě pozbývá platnosti, pokud bude tento výrobek bez souhlasu změněn nebo upraven.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Bascharage, Lucembursko, 01.04.2014.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Olivier Plenert, jednatel.</w:t>
      </w:r>
    </w:p>
    <w:p w:rsidR="00047963" w:rsidRPr="0074173D" w:rsidRDefault="00047963">
      <w:pPr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05127A" w:rsidRPr="0074173D" w:rsidRDefault="0026115F" w:rsidP="00A3144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4173D">
        <w:rPr>
          <w:rFonts w:ascii="Arial" w:eastAsia="Arial" w:hAnsi="Arial" w:cs="Arial"/>
          <w:b/>
          <w:sz w:val="28"/>
          <w:szCs w:val="28"/>
          <w:lang w:bidi="cs-CZ"/>
        </w:rPr>
        <w:lastRenderedPageBreak/>
        <w:t>CGW</w:t>
      </w:r>
    </w:p>
    <w:p w:rsidR="0005127A" w:rsidRPr="0074173D" w:rsidRDefault="0026115F" w:rsidP="00A3144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4173D">
        <w:rPr>
          <w:rFonts w:ascii="Arial" w:eastAsia="Arial" w:hAnsi="Arial" w:cs="Arial"/>
          <w:b/>
          <w:sz w:val="28"/>
          <w:szCs w:val="28"/>
          <w:lang w:bidi="cs-CZ"/>
        </w:rPr>
        <w:t>NÁVOD K OBSLUZE A SEZNAM NÁHRADNÍCH DÍLŮ</w:t>
      </w:r>
    </w:p>
    <w:p w:rsidR="00B64230" w:rsidRPr="0074173D" w:rsidRDefault="00B64230" w:rsidP="00B642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bookmark1"/>
    </w:p>
    <w:p w:rsidR="00B64230" w:rsidRPr="0074173D" w:rsidRDefault="00B64230" w:rsidP="00B642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230" w:rsidRPr="0074173D" w:rsidRDefault="00B64230" w:rsidP="00B642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173D" w:rsidRPr="0074173D" w:rsidRDefault="00AD2D34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 w:rsidRPr="0074173D">
        <w:rPr>
          <w:lang w:bidi="cs-CZ"/>
        </w:rPr>
        <w:fldChar w:fldCharType="begin"/>
      </w:r>
      <w:r w:rsidRPr="0074173D">
        <w:rPr>
          <w:lang w:bidi="cs-CZ"/>
        </w:rPr>
        <w:instrText xml:space="preserve"> TOC \o "1-3" \h \z \u </w:instrText>
      </w:r>
      <w:r w:rsidRPr="0074173D">
        <w:rPr>
          <w:lang w:bidi="cs-CZ"/>
        </w:rPr>
        <w:fldChar w:fldCharType="separate"/>
      </w:r>
      <w:hyperlink w:anchor="_Toc5698503" w:history="1">
        <w:r w:rsidR="0074173D" w:rsidRPr="0074173D">
          <w:rPr>
            <w:rStyle w:val="Hypertextovodkaz"/>
            <w:rFonts w:ascii="Arial" w:hAnsi="Arial" w:cs="Arial"/>
            <w:noProof/>
          </w:rPr>
          <w:t>1</w:t>
        </w:r>
        <w:r w:rsidR="0074173D"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="0074173D" w:rsidRPr="0074173D">
          <w:rPr>
            <w:rStyle w:val="Hypertextovodkaz"/>
            <w:rFonts w:ascii="Arial" w:eastAsia="Arial" w:hAnsi="Arial" w:cs="Arial"/>
            <w:noProof/>
            <w:lang w:bidi="cs-CZ"/>
          </w:rPr>
          <w:t>ZÁKLADNÍ BEZPEČNOSTNÍ POKYNY</w:t>
        </w:r>
        <w:r w:rsidR="0074173D" w:rsidRPr="0074173D">
          <w:rPr>
            <w:noProof/>
            <w:webHidden/>
          </w:rPr>
          <w:tab/>
        </w:r>
        <w:r w:rsidR="0074173D" w:rsidRPr="0074173D">
          <w:rPr>
            <w:noProof/>
            <w:webHidden/>
          </w:rPr>
          <w:fldChar w:fldCharType="begin"/>
        </w:r>
        <w:r w:rsidR="0074173D" w:rsidRPr="0074173D">
          <w:rPr>
            <w:noProof/>
            <w:webHidden/>
          </w:rPr>
          <w:instrText xml:space="preserve"> PAGEREF _Toc5698503 \h </w:instrText>
        </w:r>
        <w:r w:rsidR="0074173D" w:rsidRPr="0074173D">
          <w:rPr>
            <w:noProof/>
            <w:webHidden/>
          </w:rPr>
        </w:r>
        <w:r w:rsidR="0074173D" w:rsidRPr="0074173D">
          <w:rPr>
            <w:noProof/>
            <w:webHidden/>
          </w:rPr>
          <w:fldChar w:fldCharType="separate"/>
        </w:r>
        <w:r w:rsidR="0074173D" w:rsidRPr="0074173D">
          <w:rPr>
            <w:noProof/>
            <w:webHidden/>
          </w:rPr>
          <w:t>4</w:t>
        </w:r>
        <w:r w:rsidR="0074173D"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04" w:history="1">
        <w:r w:rsidRPr="0074173D">
          <w:rPr>
            <w:rStyle w:val="Hypertextovodkaz"/>
            <w:rFonts w:ascii="Arial" w:hAnsi="Arial" w:cs="Arial"/>
            <w:i/>
            <w:noProof/>
          </w:rPr>
          <w:t>1.1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Symboly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_Toc5698504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4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05" w:history="1">
        <w:r w:rsidRPr="0074173D">
          <w:rPr>
            <w:rStyle w:val="Hypertextovodkaz"/>
            <w:rFonts w:ascii="Arial" w:hAnsi="Arial" w:cs="Arial"/>
            <w:i/>
            <w:noProof/>
          </w:rPr>
          <w:t>1.2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Výrobní štítek stroje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_Toc5698505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5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06" w:history="1">
        <w:r w:rsidRPr="0074173D">
          <w:rPr>
            <w:rStyle w:val="Hypertextovodkaz"/>
            <w:rFonts w:ascii="Arial" w:hAnsi="Arial" w:cs="Arial"/>
            <w:i/>
            <w:noProof/>
          </w:rPr>
          <w:t>1.3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Bezpečnostní pokyny pro jednotlivé provozní fáze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_Toc5698506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5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07" w:history="1">
        <w:r w:rsidRPr="0074173D">
          <w:rPr>
            <w:rStyle w:val="Hypertextovodkaz"/>
            <w:rFonts w:ascii="Arial" w:hAnsi="Arial" w:cs="Arial"/>
            <w:noProof/>
          </w:rPr>
          <w:t>2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noProof/>
            <w:lang w:bidi="cs-CZ"/>
          </w:rPr>
          <w:t>POPIS STROJE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_Toc5698507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7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08" w:history="1">
        <w:r w:rsidRPr="0074173D">
          <w:rPr>
            <w:rStyle w:val="Hypertextovodkaz"/>
            <w:rFonts w:ascii="Arial" w:hAnsi="Arial" w:cs="Arial"/>
            <w:i/>
            <w:noProof/>
          </w:rPr>
          <w:t>2.1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Stručný popis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_Toc5698508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7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09" w:history="1">
        <w:r w:rsidRPr="0074173D">
          <w:rPr>
            <w:rStyle w:val="Hypertextovodkaz"/>
            <w:rFonts w:ascii="Arial" w:hAnsi="Arial" w:cs="Arial"/>
            <w:i/>
            <w:noProof/>
          </w:rPr>
          <w:t>2.2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Účel použití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_Toc5698509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7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0" w:history="1">
        <w:r w:rsidRPr="0074173D">
          <w:rPr>
            <w:rStyle w:val="Hypertextovodkaz"/>
            <w:rFonts w:ascii="Arial" w:hAnsi="Arial" w:cs="Arial"/>
            <w:i/>
            <w:noProof/>
          </w:rPr>
          <w:t>2.3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Provedení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_Toc5698510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7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1" w:history="1">
        <w:r w:rsidRPr="0074173D">
          <w:rPr>
            <w:rStyle w:val="Hypertextovodkaz"/>
            <w:rFonts w:ascii="Arial" w:hAnsi="Arial" w:cs="Arial"/>
            <w:i/>
            <w:noProof/>
          </w:rPr>
          <w:t>2.4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Technické údaje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_Toc5698511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9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2" w:history="1">
        <w:r w:rsidRPr="0074173D">
          <w:rPr>
            <w:rStyle w:val="Hypertextovodkaz"/>
            <w:rFonts w:ascii="Arial" w:hAnsi="Arial" w:cs="Arial"/>
            <w:i/>
            <w:noProof/>
          </w:rPr>
          <w:t>2.5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Prohlášení o vibracích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_Toc5698512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10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3" w:history="1">
        <w:r w:rsidRPr="0074173D">
          <w:rPr>
            <w:rStyle w:val="Hypertextovodkaz"/>
            <w:rFonts w:ascii="Arial" w:hAnsi="Arial" w:cs="Arial"/>
            <w:i/>
            <w:noProof/>
          </w:rPr>
          <w:t>2.6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Prohlášení o emisích hluku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_Toc5698513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11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4" w:history="1">
        <w:r w:rsidRPr="0074173D">
          <w:rPr>
            <w:rStyle w:val="Hypertextovodkaz"/>
            <w:rFonts w:ascii="Arial" w:hAnsi="Arial" w:cs="Arial"/>
            <w:noProof/>
          </w:rPr>
          <w:t>3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noProof/>
            <w:lang w:bidi="cs-CZ"/>
          </w:rPr>
          <w:t>MONTÁŽ A UVEDENÍ DO PROVOZU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_Toc5698514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12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5" w:history="1">
        <w:r w:rsidRPr="0074173D">
          <w:rPr>
            <w:rStyle w:val="Hypertextovodkaz"/>
            <w:rFonts w:ascii="Arial" w:hAnsi="Arial" w:cs="Arial"/>
            <w:i/>
            <w:noProof/>
          </w:rPr>
          <w:t>3.1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Montáž nástroje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_Toc5698515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12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6" w:history="1">
        <w:r w:rsidRPr="0074173D">
          <w:rPr>
            <w:rStyle w:val="Hypertextovodkaz"/>
            <w:rFonts w:ascii="Arial" w:hAnsi="Arial" w:cs="Arial"/>
            <w:i/>
            <w:noProof/>
          </w:rPr>
          <w:t>3.2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Montáž nožek a přepravního vozíku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_Toc5698516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12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7" w:history="1">
        <w:r w:rsidRPr="0074173D">
          <w:rPr>
            <w:rStyle w:val="Hypertextovodkaz"/>
            <w:rFonts w:ascii="Arial" w:hAnsi="Arial" w:cs="Arial"/>
            <w:i/>
            <w:noProof/>
          </w:rPr>
          <w:t>3.3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Elektrická připojení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_Toc5698517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12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8" w:history="1">
        <w:r w:rsidRPr="0074173D">
          <w:rPr>
            <w:rStyle w:val="Hypertextovodkaz"/>
            <w:rFonts w:ascii="Arial" w:hAnsi="Arial" w:cs="Arial"/>
            <w:i/>
            <w:noProof/>
          </w:rPr>
          <w:t>3.4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Spuštění stroje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_Toc5698518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12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19" w:history="1">
        <w:r w:rsidRPr="0074173D">
          <w:rPr>
            <w:rStyle w:val="Hypertextovodkaz"/>
            <w:rFonts w:ascii="Arial" w:hAnsi="Arial" w:cs="Arial"/>
            <w:i/>
            <w:noProof/>
          </w:rPr>
          <w:t>3.5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Systém chlazení vodou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_Toc5698519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12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0" w:history="1">
        <w:r w:rsidRPr="0074173D">
          <w:rPr>
            <w:rStyle w:val="Hypertextovodkaz"/>
            <w:rFonts w:ascii="Arial" w:hAnsi="Arial" w:cs="Arial"/>
            <w:noProof/>
          </w:rPr>
          <w:t>4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noProof/>
            <w:lang w:bidi="cs-CZ"/>
          </w:rPr>
          <w:t>PŘEPRAVA A SKLADOVÁNÍ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_Toc5698520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13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1" w:history="1">
        <w:r w:rsidRPr="0074173D">
          <w:rPr>
            <w:rStyle w:val="Hypertextovodkaz"/>
            <w:rFonts w:ascii="Arial" w:hAnsi="Arial" w:cs="Arial"/>
            <w:i/>
            <w:noProof/>
          </w:rPr>
          <w:t>4.1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Zajištění pro přepravu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_Toc5698521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13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2" w:history="1">
        <w:r w:rsidRPr="0074173D">
          <w:rPr>
            <w:rStyle w:val="Hypertextovodkaz"/>
            <w:rFonts w:ascii="Arial" w:hAnsi="Arial" w:cs="Arial"/>
            <w:i/>
            <w:noProof/>
          </w:rPr>
          <w:t>4.2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Postup přepravy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_Toc5698522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13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3" w:history="1">
        <w:r w:rsidRPr="0074173D">
          <w:rPr>
            <w:rStyle w:val="Hypertextovodkaz"/>
            <w:rFonts w:ascii="Arial" w:hAnsi="Arial" w:cs="Arial"/>
            <w:i/>
            <w:noProof/>
          </w:rPr>
          <w:t>4.3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Delší doba nečinnosti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_Toc5698523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13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4" w:history="1">
        <w:r w:rsidRPr="0074173D">
          <w:rPr>
            <w:rStyle w:val="Hypertextovodkaz"/>
            <w:rFonts w:ascii="Arial" w:hAnsi="Arial" w:cs="Arial"/>
            <w:noProof/>
          </w:rPr>
          <w:t>5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noProof/>
            <w:lang w:bidi="cs-CZ"/>
          </w:rPr>
          <w:t>OBSLUHA STROJE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_Toc5698524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14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5" w:history="1">
        <w:r w:rsidRPr="0074173D">
          <w:rPr>
            <w:rStyle w:val="Hypertextovodkaz"/>
            <w:rFonts w:ascii="Arial" w:hAnsi="Arial" w:cs="Arial"/>
            <w:i/>
            <w:noProof/>
          </w:rPr>
          <w:t>5.1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Místo provádění práce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_Toc5698525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14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6" w:history="1">
        <w:r w:rsidRPr="0074173D">
          <w:rPr>
            <w:rStyle w:val="Hypertextovodkaz"/>
            <w:rFonts w:ascii="Arial" w:hAnsi="Arial" w:cs="Arial"/>
            <w:i/>
            <w:noProof/>
          </w:rPr>
          <w:t>5.2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Postup řezání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_Toc5698526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14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7" w:history="1">
        <w:r w:rsidRPr="0074173D">
          <w:rPr>
            <w:rStyle w:val="Hypertextovodkaz"/>
            <w:rFonts w:ascii="Arial" w:hAnsi="Arial" w:cs="Arial"/>
            <w:noProof/>
          </w:rPr>
          <w:t>6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noProof/>
            <w:lang w:bidi="cs-CZ"/>
          </w:rPr>
          <w:t>ÚDRŽBA A SERVIS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_Toc5698527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16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8" w:history="1">
        <w:r w:rsidRPr="0074173D">
          <w:rPr>
            <w:rStyle w:val="Hypertextovodkaz"/>
            <w:rFonts w:ascii="Arial" w:hAnsi="Arial" w:cs="Arial"/>
            <w:noProof/>
          </w:rPr>
          <w:t>7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noProof/>
            <w:lang w:bidi="cs-CZ"/>
          </w:rPr>
          <w:t>ZÁVADY: PŘÍČINY A ODSTRANĚNÍ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_Toc5698528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17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29" w:history="1">
        <w:r w:rsidRPr="0074173D">
          <w:rPr>
            <w:rStyle w:val="Hypertextovodkaz"/>
            <w:rFonts w:ascii="Arial" w:hAnsi="Arial" w:cs="Arial"/>
            <w:i/>
            <w:noProof/>
          </w:rPr>
          <w:t>7.1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Postupy pro vyhledávání závad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_Toc5698529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17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30" w:history="1">
        <w:r w:rsidRPr="0074173D">
          <w:rPr>
            <w:rStyle w:val="Hypertextovodkaz"/>
            <w:rFonts w:ascii="Arial" w:hAnsi="Arial" w:cs="Arial"/>
            <w:i/>
            <w:noProof/>
          </w:rPr>
          <w:t>7.2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Průvodce odstraňováním problémů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_Toc5698530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17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31" w:history="1">
        <w:r w:rsidRPr="0074173D">
          <w:rPr>
            <w:rStyle w:val="Hypertextovodkaz"/>
            <w:rFonts w:ascii="Arial" w:hAnsi="Arial" w:cs="Arial"/>
            <w:i/>
            <w:noProof/>
          </w:rPr>
          <w:t>7.3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Schéma zapojení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_Toc5698531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18</w:t>
        </w:r>
        <w:r w:rsidRPr="0074173D">
          <w:rPr>
            <w:noProof/>
            <w:webHidden/>
          </w:rPr>
          <w:fldChar w:fldCharType="end"/>
        </w:r>
      </w:hyperlink>
    </w:p>
    <w:p w:rsidR="0074173D" w:rsidRPr="0074173D" w:rsidRDefault="0074173D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hyperlink w:anchor="_Toc5698532" w:history="1">
        <w:r w:rsidRPr="0074173D">
          <w:rPr>
            <w:rStyle w:val="Hypertextovodkaz"/>
            <w:rFonts w:ascii="Arial" w:hAnsi="Arial" w:cs="Arial"/>
            <w:i/>
            <w:noProof/>
          </w:rPr>
          <w:t>7.4</w:t>
        </w:r>
        <w:r w:rsidRPr="0074173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cs-CZ" w:bidi="ar-SA"/>
          </w:rPr>
          <w:tab/>
        </w:r>
        <w:r w:rsidRPr="0074173D">
          <w:rPr>
            <w:rStyle w:val="Hypertextovodkaz"/>
            <w:rFonts w:ascii="Arial" w:eastAsia="Arial" w:hAnsi="Arial" w:cs="Arial"/>
            <w:i/>
            <w:noProof/>
            <w:lang w:bidi="cs-CZ"/>
          </w:rPr>
          <w:t>Zákaznický servis</w:t>
        </w:r>
        <w:r w:rsidRPr="0074173D">
          <w:rPr>
            <w:noProof/>
            <w:webHidden/>
          </w:rPr>
          <w:tab/>
        </w:r>
        <w:r w:rsidRPr="0074173D">
          <w:rPr>
            <w:noProof/>
            <w:webHidden/>
          </w:rPr>
          <w:fldChar w:fldCharType="begin"/>
        </w:r>
        <w:r w:rsidRPr="0074173D">
          <w:rPr>
            <w:noProof/>
            <w:webHidden/>
          </w:rPr>
          <w:instrText xml:space="preserve"> PAGEREF _Toc5698532 \h </w:instrText>
        </w:r>
        <w:r w:rsidRPr="0074173D">
          <w:rPr>
            <w:noProof/>
            <w:webHidden/>
          </w:rPr>
        </w:r>
        <w:r w:rsidRPr="0074173D">
          <w:rPr>
            <w:noProof/>
            <w:webHidden/>
          </w:rPr>
          <w:fldChar w:fldCharType="separate"/>
        </w:r>
        <w:r w:rsidRPr="0074173D">
          <w:rPr>
            <w:noProof/>
            <w:webHidden/>
          </w:rPr>
          <w:t>20</w:t>
        </w:r>
        <w:r w:rsidRPr="0074173D">
          <w:rPr>
            <w:noProof/>
            <w:webHidden/>
          </w:rPr>
          <w:fldChar w:fldCharType="end"/>
        </w:r>
      </w:hyperlink>
    </w:p>
    <w:p w:rsidR="00B64230" w:rsidRPr="0074173D" w:rsidRDefault="00AD2D34" w:rsidP="00AD2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B64230"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05127A" w:rsidRPr="0074173D" w:rsidRDefault="0026115F" w:rsidP="00D77DB8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2" w:name="_Toc5698503"/>
      <w:r w:rsidRPr="0074173D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ZÁKLADNÍ BEZPEČNOSTNÍ POKYNY</w:t>
      </w:r>
      <w:bookmarkEnd w:id="1"/>
      <w:bookmarkEnd w:id="2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Produkt CGW je určen výhradně pro řezání stavebních výrobků na místě výstavby.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Použití výrobku jiným způsobem než podle pokynů výrobce bude považováno za porušení předpisů. Výrobce neručí za škody, ke kterým tímto dojde. Veškeré riziko nese výhradně uživatel. Dodržování návodu k použití a plnění kontrolních a servisních požadavků bude také považováno za součást použití v souladu s předpisy.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" w:name="bookmark2"/>
      <w:bookmarkStart w:id="4" w:name="_Toc5698504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Symboly</w:t>
      </w:r>
      <w:bookmarkEnd w:id="3"/>
      <w:bookmarkEnd w:id="4"/>
    </w:p>
    <w:p w:rsidR="00DB7DD9" w:rsidRPr="0074173D" w:rsidRDefault="00DB7DD9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Důležitá upozornění a rady jsou uvedeny na stroji s pomocí symbolů. Na stroji se používají následující symboly:</w:t>
      </w:r>
    </w:p>
    <w:p w:rsidR="00D77DB8" w:rsidRPr="0074173D" w:rsidRDefault="00D77DB8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1642"/>
        <w:gridCol w:w="3211"/>
      </w:tblGrid>
      <w:tr w:rsidR="00D77DB8" w:rsidRPr="0074173D" w:rsidTr="000212CD">
        <w:trPr>
          <w:trHeight w:val="1781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477F4313" wp14:editId="783D034B">
                  <wp:extent cx="1076325" cy="942975"/>
                  <wp:effectExtent l="0" t="0" r="9525" b="9525"/>
                  <wp:docPr id="4" name="Obrázek 4" descr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57B45AD1" wp14:editId="3D0CE675">
                  <wp:extent cx="1152525" cy="962025"/>
                  <wp:effectExtent l="0" t="0" r="9525" b="9525"/>
                  <wp:docPr id="5" name="Obrázek 5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DB8" w:rsidRPr="0074173D" w:rsidTr="000212CD">
        <w:trPr>
          <w:trHeight w:val="485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Přečtěte si návod pro obsluhu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Používejte ochranu sluchu</w:t>
            </w:r>
          </w:p>
        </w:tc>
      </w:tr>
      <w:tr w:rsidR="00D77DB8" w:rsidRPr="0074173D" w:rsidTr="000212CD">
        <w:trPr>
          <w:trHeight w:val="490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DB8" w:rsidRPr="0074173D" w:rsidTr="000212CD">
        <w:trPr>
          <w:trHeight w:val="1867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32F1EAE0" wp14:editId="05CC5B16">
                  <wp:extent cx="1076325" cy="923925"/>
                  <wp:effectExtent l="0" t="0" r="9525" b="9525"/>
                  <wp:docPr id="6" name="Obrázek 6" descr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0BCF07F4" wp14:editId="2070CE85">
                  <wp:extent cx="1095375" cy="1019175"/>
                  <wp:effectExtent l="0" t="0" r="9525" b="9525"/>
                  <wp:docPr id="7" name="Obrázek 7" descr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DB8" w:rsidRPr="0074173D" w:rsidTr="000212CD">
        <w:trPr>
          <w:trHeight w:val="437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Používejte ochranu rukou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Používejte ochranu zraku</w:t>
            </w:r>
          </w:p>
        </w:tc>
      </w:tr>
      <w:tr w:rsidR="00D77DB8" w:rsidRPr="0074173D" w:rsidTr="000212CD">
        <w:trPr>
          <w:trHeight w:val="590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DB8" w:rsidRPr="0074173D" w:rsidTr="000212CD">
        <w:trPr>
          <w:trHeight w:val="1800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noProof/>
                <w:lang w:bidi="cs-CZ"/>
              </w:rPr>
              <w:drawing>
                <wp:inline distT="0" distB="0" distL="0" distR="0" wp14:anchorId="22AF849B" wp14:editId="427F024E">
                  <wp:extent cx="476250" cy="708837"/>
                  <wp:effectExtent l="0" t="0" r="0" b="0"/>
                  <wp:docPr id="11" name="Obrázek 11" descr="C:\Users\uzivatel\AppData\Local\Temp\FineReader11.00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zivatel\AppData\Local\Temp\FineReader11.00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noProof/>
                <w:sz w:val="20"/>
                <w:szCs w:val="20"/>
                <w:lang w:bidi="cs-CZ"/>
              </w:rPr>
              <w:drawing>
                <wp:inline distT="0" distB="0" distL="0" distR="0" wp14:anchorId="1D883591" wp14:editId="0D7BBD3E">
                  <wp:extent cx="914400" cy="790575"/>
                  <wp:effectExtent l="0" t="0" r="0" b="9525"/>
                  <wp:docPr id="10" name="Obrázek 10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DB8" w:rsidRPr="0074173D" w:rsidTr="000212CD">
        <w:trPr>
          <w:trHeight w:val="264"/>
          <w:jc w:val="center"/>
        </w:trPr>
        <w:tc>
          <w:tcPr>
            <w:tcW w:w="3346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Směr otáčení kotouče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D77DB8" w:rsidRPr="0074173D" w:rsidRDefault="00D77DB8" w:rsidP="000212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Nebezpečí: nebezpečí pořezání</w:t>
            </w:r>
          </w:p>
        </w:tc>
      </w:tr>
    </w:tbl>
    <w:p w:rsidR="0024383A" w:rsidRPr="0074173D" w:rsidRDefault="0024383A">
      <w:pPr>
        <w:rPr>
          <w:rFonts w:ascii="Arial" w:eastAsiaTheme="majorEastAsia" w:hAnsi="Arial" w:cs="Arial"/>
          <w:b/>
          <w:bCs/>
          <w:i/>
          <w:color w:val="auto"/>
          <w:sz w:val="22"/>
          <w:szCs w:val="26"/>
        </w:rPr>
      </w:pPr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br w:type="page"/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5" w:name="_Toc5698505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Výrobní štítek stroje</w:t>
      </w:r>
      <w:bookmarkEnd w:id="5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Na tomto štítku umístěném na stroji naleznete tyto důležité údaje: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"C:\\Users\\uzivatel\\AppData\\Local\\Temp\\FineReader11.00\\media\\image3.jpeg" \* MERGEFORMATINET </w:instrText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"C:\\Users\\uzivatel\\AppData\\Local\\Temp\\FineReader11.00\\media\\image3.jpeg" \* MERGEFORMATINET </w:instrText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"C:\\Users\\uzivatel\\AppData\\Local\\Temp\\FineReader11.00\\media\\image3.jpeg" \* MERGEFORMATINET </w:instrText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s.r.o\\103606\\AppData\\Local\\Temp\\FineReader11.00\\media\\image3.jpeg" \* MERGEFORMATINET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pict>
          <v:shape id="_x0000_i1025" type="#_x0000_t75" style="width:526.5pt;height:153.75pt">
            <v:imagedata r:id="rId23" r:href="rId24"/>
          </v:shape>
        </w:pic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p w:rsidR="0024383A" w:rsidRPr="0074173D" w:rsidRDefault="0024383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Machine Model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Model stroje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Machine Code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Kód stroje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Hmotnost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Year of production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Rok výroby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Maximum blade diameter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Maximální průměr kotouče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Bore diameter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Průměr otvoru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Machine type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Typ stroje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Serial number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Výrobní číslo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Power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Napájení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Safety standard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Bezpečnostní norma</w:t>
            </w:r>
          </w:p>
        </w:tc>
      </w:tr>
      <w:tr w:rsidR="0024383A" w:rsidRPr="0074173D" w:rsidTr="000212CD"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hAnsi="Arial" w:cs="Arial"/>
                <w:sz w:val="20"/>
                <w:szCs w:val="20"/>
              </w:rPr>
              <w:t>Blade speed</w:t>
            </w:r>
          </w:p>
        </w:tc>
        <w:tc>
          <w:tcPr>
            <w:tcW w:w="5031" w:type="dxa"/>
          </w:tcPr>
          <w:p w:rsidR="0024383A" w:rsidRPr="0074173D" w:rsidRDefault="0024383A" w:rsidP="0002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Otáčky kotouče</w:t>
            </w:r>
          </w:p>
        </w:tc>
      </w:tr>
    </w:tbl>
    <w:p w:rsidR="0024383A" w:rsidRPr="0074173D" w:rsidRDefault="0024383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6" w:name="bookmark3"/>
      <w:bookmarkStart w:id="7" w:name="_Toc5698506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Bezpečnostní pokyny pro jednotlivé provozní fáze</w:t>
      </w:r>
      <w:bookmarkEnd w:id="6"/>
      <w:bookmarkEnd w:id="7"/>
    </w:p>
    <w:p w:rsidR="0005127A" w:rsidRPr="0074173D" w:rsidRDefault="0026115F" w:rsidP="008379D5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Před zahájením práce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Před zahájením práce se seznamte s pracovním prostředím v místě použití. Pracovní prostředí zahrnuje: překážky v prostorách provádění práce a manipulace, pevnost podlahy, nezbytnou ochranu na místě s ohledem na veřejné komunikace a dostupnost pomoci v případě nehody.</w:t>
      </w:r>
    </w:p>
    <w:p w:rsidR="0005127A" w:rsidRPr="0074173D" w:rsidRDefault="0026115F" w:rsidP="004D5F08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Pravidelně kontrolujte správné upevnění kotouče.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Poškozené nebo silně opotřebované kotouče okamžitě vyměňte, protože při otáčení představují riziko pro obsluhu.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Na stroji používejte pouze diamantové kotouče NORTON! Při použití jiných nástrojů může dojít k poškození stroje!</w:t>
      </w:r>
    </w:p>
    <w:p w:rsidR="0005127A" w:rsidRPr="0074173D" w:rsidRDefault="0026115F" w:rsidP="004D5F08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Je třeba používat ochranné brýle BS2092 v souladu se stanovenými postupy č. 8 nařízení o ochraně očí 1974, nařízení 2(2) část 1.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Z bezpečnostních důvodů nikdy nenechávejte nezajištěný nebo odemčený stroj bez dozoru.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Když je motor v chodu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Nepojíždějte se strojem, když kotouč běží naprázdno.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Řezání provádějte pouze s krytem kotouče na místě.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Při řezání přivádějte včas a nepřetržitě chladicí vodu!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Stroje na benzínový pohon: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Vždy používejte doporučené palivo.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 uzavřených prostorách musí být výfukové plyny odvětrány a pracoviště řádně provzdušňováno.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 xml:space="preserve">Benzínové a naftové stroje, které svým charakterem emitují toxické výfukové plyny, nesmějí být používány </w:t>
      </w:r>
      <w:r w:rsidRPr="0074173D">
        <w:rPr>
          <w:rFonts w:ascii="Arial" w:eastAsia="Arial" w:hAnsi="Arial" w:cs="Arial"/>
          <w:sz w:val="20"/>
          <w:szCs w:val="20"/>
          <w:lang w:bidi="cs-CZ"/>
        </w:rPr>
        <w:lastRenderedPageBreak/>
        <w:t>na místech, která jsou zakázána zdravotním stavem apod. Zákon 1974 nebo podobné jsou zakázány inspektory továrny nebo bezpečnostními úředníky.</w:t>
      </w:r>
    </w:p>
    <w:p w:rsidR="00B2455C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Palivo je hořlavé. Před naplněním nádrže vypněte motor, uhaste všechny otevřené plameny a nekuřte. Dbejte na to, aby se žádný benzín nerozlil na žádnou část motoru. Rozlité palivo vždy setřete.</w:t>
      </w:r>
    </w:p>
    <w:p w:rsidR="00B2455C" w:rsidRPr="0074173D" w:rsidRDefault="00B2455C">
      <w:pPr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05127A" w:rsidRPr="0074173D" w:rsidRDefault="0026115F" w:rsidP="00D77DB8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8" w:name="bookmark4"/>
      <w:bookmarkStart w:id="9" w:name="_Toc5698507"/>
      <w:r w:rsidRPr="0074173D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POPIS STROJE</w:t>
      </w:r>
      <w:bookmarkEnd w:id="8"/>
      <w:bookmarkEnd w:id="9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Veškeré úpravy, které by mohly vést ke změně původních vlastností stroje, smí provádět pouze společnost Saint-Gobain Abrasives, která potvrdí, že stroj je stále v souladu s bezpečnostními předpisy.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10" w:name="bookmark5"/>
      <w:bookmarkStart w:id="11" w:name="_Toc5698508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Stručný popis</w:t>
      </w:r>
      <w:bookmarkEnd w:id="10"/>
      <w:bookmarkEnd w:id="11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Stavební pila CGW je navržena pro vysokou trvanlivost a vysoký výkon při mokrém i suchém řezání různých druhů zdiva a žáruvzdorných a přírodních kamenných materiálů.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Stejně jako u všech ostatních výrobků NORTON, obsluha okamžitě musí ocenit to, jaká pozornost je věnována detailu a kvalitě materiálů používaných ve stavebnictví. Stroj a jeho součásti jsou sestaveny podle vysokých standardů, které zaručují dlouhou životnost a minimální údržbu.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12" w:name="bookmark6"/>
      <w:bookmarkStart w:id="13" w:name="_Toc5698509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Účel použití</w:t>
      </w:r>
      <w:bookmarkEnd w:id="12"/>
      <w:bookmarkEnd w:id="13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Stroj je určen pro mokré i suché řezání velkého množství stavebních a žáruvzdorných materiálů nebo obkladů a dlaždic. Není určen pro řezání dřeva nebo kovů.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14" w:name="bookmark7"/>
      <w:bookmarkStart w:id="15" w:name="_Toc5698510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Provedení</w:t>
      </w:r>
      <w:bookmarkEnd w:id="14"/>
      <w:bookmarkEnd w:id="15"/>
    </w:p>
    <w:p w:rsidR="00B2455C" w:rsidRPr="0074173D" w:rsidRDefault="00B2455C" w:rsidP="00B2455C"/>
    <w:p w:rsidR="0005127A" w:rsidRPr="0074173D" w:rsidRDefault="0026115F" w:rsidP="00B2455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"C:\\Users\\uzivatel\\AppData\\Local\\Temp\\FineReader11.00\\media\\image4.jpeg" \* MERGEFORMATINET </w:instrText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"C:\\Users\\uzivatel\\AppData\\Local\\Temp\\FineReader11.00\\media\\image4.jpeg" \* MERGEFORMATINET </w:instrText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"C:\\Users\\uzivatel\\AppData\\Local\\Temp\\FineReader11.00\\media\\image4.jpeg" \* MERGEFORMATINET </w:instrText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s.r.o\\103606\\AppData\\Local\\Temp\\FineReader11.00\\media\\image4.jpeg" \* MERGEFORMATINET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pict>
          <v:shape id="_x0000_i1026" type="#_x0000_t75" style="width:299.25pt;height:410.25pt">
            <v:imagedata r:id="rId25" r:href="rId26"/>
          </v:shape>
        </w:pic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lastRenderedPageBreak/>
        <w:t>Rám a nožky (1)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Rám je vyroben z vyztužené svařované ocelové konstrukce, která zajišťuje jeho dokonalou tuhost. 4 demontovatelné nožky zapadají do pouzder, které jsou přivařeny na bocích rámu a jsou zajištěny křídlovými šrouby.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54FC" w:rsidRPr="0074173D" w:rsidRDefault="00D854FC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6" w:name="bookmark8"/>
      <w:r w:rsidRPr="0074173D">
        <w:rPr>
          <w:rFonts w:ascii="Arial" w:eastAsia="Arial" w:hAnsi="Arial" w:cs="Arial"/>
          <w:b/>
          <w:sz w:val="20"/>
          <w:szCs w:val="20"/>
          <w:lang w:bidi="cs-CZ"/>
        </w:rPr>
        <w:t>Řezná hlavice (2)</w:t>
      </w:r>
      <w:bookmarkEnd w:id="16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Svařovaná ocelová konzola s pružinou. Upevňovací body motoru a čep jsou zhotoveny pro dokonalé uchycení. Zajišťovací systém umožňuje řezání bez dalšího příslušenství.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7" w:name="bookmark9"/>
      <w:r w:rsidRPr="0074173D">
        <w:rPr>
          <w:rFonts w:ascii="Arial" w:eastAsia="Arial" w:hAnsi="Arial" w:cs="Arial"/>
          <w:b/>
          <w:sz w:val="20"/>
          <w:szCs w:val="20"/>
          <w:lang w:bidi="cs-CZ"/>
        </w:rPr>
        <w:t>Kryt kotouče (3)</w:t>
      </w:r>
      <w:bookmarkEnd w:id="17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Svařovaná ocelová konstrukce pro průměr kotouče 350 mm, která zajišťuje maximální ochranu obsluhy a zároveň dobrou viditelnost obrobku.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 krytu kotouče je zabudován vnější kovový kryt, který lze odstranit pro snadný přístup k hřídeli pro provádění kontroly a výměny kotouče, když je motor vypnutý, a zároveň za provozu chrání celý kotouč.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8" w:name="bookmark10"/>
      <w:r w:rsidRPr="0074173D">
        <w:rPr>
          <w:rFonts w:ascii="Arial" w:eastAsia="Arial" w:hAnsi="Arial" w:cs="Arial"/>
          <w:b/>
          <w:sz w:val="20"/>
          <w:szCs w:val="20"/>
          <w:lang w:bidi="cs-CZ"/>
        </w:rPr>
        <w:t>Hřídel kotouče (4)</w:t>
      </w:r>
      <w:bookmarkEnd w:id="18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Vnitřní manžeta se přitlačí na hřídel motoru a vnější příruba se utáhne šestihrannou maticí (závit proti směru kotouče!).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9" w:name="bookmark11"/>
      <w:r w:rsidRPr="0074173D">
        <w:rPr>
          <w:rFonts w:ascii="Arial" w:eastAsia="Arial" w:hAnsi="Arial" w:cs="Arial"/>
          <w:b/>
          <w:sz w:val="20"/>
          <w:szCs w:val="20"/>
          <w:lang w:bidi="cs-CZ"/>
        </w:rPr>
        <w:t>Přepravní vozík (5)</w:t>
      </w:r>
      <w:bookmarkEnd w:id="19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Ocelová svařovaná konstrukce s protiskluzovým povrchem.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Tento patentovaný vodicí systém stroje umožňuje provádět přesné řezy pomocí čtyř válečkových řemenic nastavených ve sklonu pro kompenzaci opotřebení.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Nylonové řemenice a ložiska zajišťují snadnou obsluhu. Vodítko s nastavitelným úhlem a velká plocha přepravního vozíku umožňují přesné umístění materiálu.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0" w:name="bookmark12"/>
      <w:r w:rsidRPr="0074173D">
        <w:rPr>
          <w:rFonts w:ascii="Arial" w:eastAsia="Arial" w:hAnsi="Arial" w:cs="Arial"/>
          <w:b/>
          <w:sz w:val="20"/>
          <w:szCs w:val="20"/>
          <w:lang w:bidi="cs-CZ"/>
        </w:rPr>
        <w:t>Systém chlazení vodou (6)</w:t>
      </w:r>
      <w:bookmarkEnd w:id="20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Systém chlazení obsahuje: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Výkonné ponorné elektrické vodní čerpadlo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Plastová sací trubice přivádějící vodu ze zásobníku vody do řezací hlavice.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Velkoobjemový zásobník vody (pozinkovaný zásobník) dodávaný s vypouštěcím uzávěrem.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Vodní kohout instalovaný na krytu kotouče a umožňující regulovaný průtok vody.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Dvě vodní hubice umístěné na krytu kotouče zajišťují dostatečný průtok vody na obou stranách kotouče.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Vodní clona upevněná na osu hlavice omezuje rozprašování vody a minimalizuje ztráty vody.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Spínač čerpadla je umístěn na pravé straně hlavního vypínače.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1" w:name="bookmark13"/>
      <w:r w:rsidRPr="0074173D">
        <w:rPr>
          <w:rFonts w:ascii="Arial" w:eastAsia="Arial" w:hAnsi="Arial" w:cs="Arial"/>
          <w:b/>
          <w:sz w:val="20"/>
          <w:szCs w:val="20"/>
          <w:lang w:bidi="cs-CZ"/>
        </w:rPr>
        <w:t>Elektromotor (7)</w:t>
      </w:r>
      <w:bookmarkEnd w:id="21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Motor Leroy-Somer. Elektromotor má ochranu proti přetížení. K vypnutí při tepelném přetížení může dojít ze dvou důvodů: vypnutí při nízkém zatížení, pokud je nesprávné připojení, a vypnutí při vysokém zatížení, pokud dojde k přetížení motoru.</w:t>
      </w:r>
    </w:p>
    <w:p w:rsidR="00B2455C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Hlavní vypínač slouží také pro nouzové vypnutí. Spínač čerpadla je umístěn na pravé straně hlavního vypínače. Spínač nízkého napětí (NVR) zabraňuje opětovnému spuštění motoru například po výpadku proudu.</w:t>
      </w:r>
    </w:p>
    <w:p w:rsidR="00B2455C" w:rsidRPr="0074173D" w:rsidRDefault="00B2455C">
      <w:pPr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22" w:name="_Toc5698511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Technické údaje</w:t>
      </w:r>
      <w:bookmarkEnd w:id="2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6778"/>
      </w:tblGrid>
      <w:tr w:rsidR="0005127A" w:rsidRPr="0074173D" w:rsidTr="00B2455C">
        <w:trPr>
          <w:trHeight w:val="326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Elektrický motor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2,2 kW 230V s tepelnou ochranou proti přetížení</w:t>
            </w:r>
          </w:p>
        </w:tc>
      </w:tr>
      <w:tr w:rsidR="0005127A" w:rsidRPr="0074173D" w:rsidTr="00B2455C">
        <w:trPr>
          <w:trHeight w:val="403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1,5 kW 115V s tepelnou ochranou proti přetížení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Ochrana elektrického motoru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IP54</w:t>
            </w:r>
          </w:p>
        </w:tc>
      </w:tr>
      <w:tr w:rsidR="0005127A" w:rsidRPr="0074173D" w:rsidTr="00B2455C">
        <w:trPr>
          <w:trHeight w:val="33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Max. průměr kotouče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350 mm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Otvor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25,4 mm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Rychlost otáčení kotouče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2800 min</w:t>
            </w:r>
            <w:r w:rsidRPr="0074173D">
              <w:rPr>
                <w:rFonts w:ascii="Arial" w:eastAsia="Arial" w:hAnsi="Arial" w:cs="Arial"/>
                <w:sz w:val="20"/>
                <w:szCs w:val="20"/>
                <w:vertAlign w:val="superscript"/>
                <w:lang w:bidi="cs-CZ"/>
              </w:rPr>
              <w:t>-1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Průměr příruby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90 mm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Hloubka řezu mm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110 mm (bez obrácení materiálu)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Hladina akustického tlaku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80 dB (A) (ISO EN 11201)</w:t>
            </w:r>
          </w:p>
        </w:tc>
      </w:tr>
      <w:tr w:rsidR="0005127A" w:rsidRPr="0074173D" w:rsidTr="00B2455C">
        <w:trPr>
          <w:trHeight w:val="33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Hladina akustické energie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92 dB (A) (ISO EN 3744)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Max. délka řezu mm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500 mm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Rozměry stolu (DxŠ)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440x340 mm</w:t>
            </w:r>
          </w:p>
        </w:tc>
      </w:tr>
      <w:tr w:rsidR="0005127A" w:rsidRPr="0074173D" w:rsidTr="00B2455C">
        <w:trPr>
          <w:trHeight w:val="52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Rozměry stroje bez nožek (DxŠxV)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980x600x550 mm</w:t>
            </w:r>
          </w:p>
        </w:tc>
      </w:tr>
      <w:tr w:rsidR="0005127A" w:rsidRPr="0074173D" w:rsidTr="00B2455C">
        <w:trPr>
          <w:trHeight w:val="53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Rozměry stroje s nožkama (DxŠxV)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980x600x1250 mm</w:t>
            </w:r>
          </w:p>
        </w:tc>
      </w:tr>
      <w:tr w:rsidR="0005127A" w:rsidRPr="0074173D" w:rsidTr="00B2455C">
        <w:trPr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Hmotnost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33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Stroj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66 kg</w:t>
            </w:r>
          </w:p>
        </w:tc>
      </w:tr>
      <w:tr w:rsidR="0005127A" w:rsidRPr="0074173D" w:rsidTr="00B2455C">
        <w:trPr>
          <w:trHeight w:val="35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Připraven k použití (s vodou)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100 kg</w:t>
            </w:r>
          </w:p>
        </w:tc>
      </w:tr>
    </w:tbl>
    <w:p w:rsidR="00B2455C" w:rsidRPr="0074173D" w:rsidRDefault="00B2455C">
      <w:pPr>
        <w:rPr>
          <w:rFonts w:ascii="Arial" w:eastAsiaTheme="majorEastAsia" w:hAnsi="Arial" w:cs="Arial"/>
          <w:b/>
          <w:bCs/>
          <w:i/>
          <w:color w:val="auto"/>
          <w:sz w:val="22"/>
          <w:szCs w:val="26"/>
        </w:rPr>
      </w:pPr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br w:type="page"/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23" w:name="_Toc5698512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Prohlášení o vibracích</w:t>
      </w:r>
      <w:bookmarkEnd w:id="23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 xml:space="preserve">Deklarovaná hodnota vibrací podle </w:t>
      </w: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EN 12096.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3187"/>
        <w:gridCol w:w="1829"/>
        <w:gridCol w:w="2501"/>
      </w:tblGrid>
      <w:tr w:rsidR="0005127A" w:rsidRPr="0074173D" w:rsidTr="00B2455C">
        <w:trPr>
          <w:trHeight w:val="61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Stroj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Model / kód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Naměřená hodnota vibrací v m/s</w:t>
            </w:r>
            <w:r w:rsidRPr="0074173D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cs-CZ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Nejistota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K m/s</w:t>
            </w:r>
            <w:r w:rsidRPr="0074173D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cs-CZ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Použitý nástroj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Model / kód</w:t>
            </w:r>
          </w:p>
        </w:tc>
      </w:tr>
      <w:tr w:rsidR="0005127A" w:rsidRPr="0074173D" w:rsidTr="00B2455C">
        <w:trPr>
          <w:trHeight w:val="41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302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CGW 230V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298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70184629851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350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&lt;2,5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0,5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Clipper ALFA</w:t>
            </w:r>
          </w:p>
        </w:tc>
      </w:tr>
      <w:tr w:rsidR="0005127A" w:rsidRPr="0074173D" w:rsidTr="00B2455C">
        <w:trPr>
          <w:trHeight w:val="293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CGW 115V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293"/>
        </w:trPr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70184630481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499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Hodnota vibrací je nižší a nepřesahuje 2,5 m/s.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 xml:space="preserve">Hodnoty stanovené postupem popsaným v normě </w:t>
      </w: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EN 12418</w:t>
      </w:r>
      <w:r w:rsidRPr="0074173D">
        <w:rPr>
          <w:rFonts w:ascii="Arial" w:eastAsia="Arial" w:hAnsi="Arial" w:cs="Arial"/>
          <w:sz w:val="20"/>
          <w:szCs w:val="20"/>
          <w:lang w:bidi="cs-CZ"/>
        </w:rPr>
        <w:t>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Měření se provádějí na nových strojích. Skutečné hodnoty se mohou lišit v závislosti na místních podmínkách, a to podle: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zpracovávaných materiálů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opotřebení stroje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prováděné údržby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vhodného použitého nástroje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stavu nástroje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kvalifikace obsluhy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atd.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Doba vystavení vibracím závisí na provádění práce (podle vhodnosti stroje / nástroje / opracovaného materiálu / obsluhy)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2455C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Při vyhodnocování rizik v důsledku vibrací působících na ruce a paže je třeba vzít v úvahu efektivní využití při jmenovitém výkonu stroje během celého pracovního dne; často se ukáže, že efektivní doba využití představuje přibližně 50% celkové délky práce. Je samozřejmě třeba zohlednit přestávky, přívod vody, přípravu práce, čas potřebný pro přesun stroje, instalaci kotouče...</w:t>
      </w:r>
    </w:p>
    <w:p w:rsidR="00B2455C" w:rsidRPr="0074173D" w:rsidRDefault="00B2455C">
      <w:pPr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05127A" w:rsidRPr="0074173D" w:rsidRDefault="0026115F" w:rsidP="00B2455C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24" w:name="_Toc5698513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Prohlášení o emisích hluku</w:t>
      </w:r>
      <w:bookmarkEnd w:id="24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 xml:space="preserve">Deklarovaná hodnota emisí hluku podle </w:t>
      </w: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EN ISO 11201</w:t>
      </w:r>
      <w:r w:rsidRPr="0074173D">
        <w:rPr>
          <w:rFonts w:ascii="Arial" w:eastAsia="Arial" w:hAnsi="Arial" w:cs="Arial"/>
          <w:sz w:val="20"/>
          <w:szCs w:val="20"/>
          <w:lang w:bidi="cs-CZ"/>
        </w:rPr>
        <w:t xml:space="preserve"> a </w:t>
      </w: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NF EN ISO 3744</w:t>
      </w:r>
      <w:r w:rsidRPr="0074173D">
        <w:rPr>
          <w:rFonts w:ascii="Arial" w:eastAsia="Arial" w:hAnsi="Arial" w:cs="Arial"/>
          <w:sz w:val="20"/>
          <w:szCs w:val="20"/>
          <w:lang w:bidi="cs-CZ"/>
        </w:rPr>
        <w:t>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867"/>
        <w:gridCol w:w="1930"/>
        <w:gridCol w:w="2150"/>
        <w:gridCol w:w="2674"/>
      </w:tblGrid>
      <w:tr w:rsidR="0005127A" w:rsidRPr="0074173D" w:rsidTr="00B2455C">
        <w:trPr>
          <w:trHeight w:val="15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Stroj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Model / kód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Hladina akustického tlaku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L</w:t>
            </w:r>
            <w:r w:rsidRPr="0074173D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bidi="cs-CZ"/>
              </w:rPr>
              <w:t>Peq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EN ISO 11201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Nejistota K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(</w:t>
            </w: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Hladina akustického tlaku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L</w:t>
            </w:r>
            <w:r w:rsidRPr="0074173D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bidi="cs-CZ"/>
              </w:rPr>
              <w:t>Peq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EN ISO 11201)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Hladina akustického výkonu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L</w:t>
            </w:r>
            <w:r w:rsidRPr="0074173D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bidi="cs-CZ"/>
              </w:rPr>
              <w:t>Weq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NF EN ISO 3744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Nejistota K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(Hladina akustického výkonu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L</w:t>
            </w:r>
            <w:r w:rsidRPr="0074173D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bidi="cs-CZ"/>
              </w:rPr>
              <w:t>Weq</w:t>
            </w:r>
          </w:p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NF EN ISO 3744)</w:t>
            </w:r>
          </w:p>
        </w:tc>
      </w:tr>
      <w:tr w:rsidR="0005127A" w:rsidRPr="0074173D" w:rsidTr="00B2455C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CGW 230V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302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70184629851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293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80 dB(A)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2,5 dB(A)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92 dB(A)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4 dB(A)</w:t>
            </w:r>
          </w:p>
        </w:tc>
      </w:tr>
      <w:tr w:rsidR="0005127A" w:rsidRPr="0074173D" w:rsidTr="00B2455C">
        <w:trPr>
          <w:trHeight w:val="331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b/>
                <w:sz w:val="20"/>
                <w:szCs w:val="20"/>
                <w:lang w:bidi="cs-CZ"/>
              </w:rPr>
              <w:t>CGW 115V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7A" w:rsidRPr="0074173D" w:rsidTr="00B2455C">
        <w:trPr>
          <w:trHeight w:val="336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70184630481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B245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 xml:space="preserve">Hodnoty stanovené postupem popsaným v normě </w:t>
      </w: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EN 12418</w:t>
      </w:r>
      <w:r w:rsidRPr="0074173D">
        <w:rPr>
          <w:rFonts w:ascii="Arial" w:eastAsia="Arial" w:hAnsi="Arial" w:cs="Arial"/>
          <w:sz w:val="20"/>
          <w:szCs w:val="20"/>
          <w:lang w:bidi="cs-CZ"/>
        </w:rPr>
        <w:t>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Měření se provádějí na nových strojích. Skutečné hodnoty se mohou lišit v závislosti na místních podmínkách, a to podle: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opotřebení stroje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prováděné údržby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vhodného použitého nástroje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stavu nástroje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kvalifikace obsluhy</w:t>
      </w:r>
    </w:p>
    <w:p w:rsidR="0005127A" w:rsidRPr="0074173D" w:rsidRDefault="0026115F" w:rsidP="00B2455C">
      <w:pPr>
        <w:pStyle w:val="Odstavecseseznamem"/>
        <w:numPr>
          <w:ilvl w:val="1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atd.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Naměřené hodnoty platí pro obsluhu při normálním použití, jak je to popsáno pro manuální polohu.</w:t>
      </w:r>
    </w:p>
    <w:p w:rsidR="00B2455C" w:rsidRPr="0074173D" w:rsidRDefault="00B2455C">
      <w:pPr>
        <w:rPr>
          <w:rFonts w:ascii="Arial" w:eastAsiaTheme="majorEastAsia" w:hAnsi="Arial" w:cs="Arial"/>
          <w:b/>
          <w:bCs/>
          <w:color w:val="auto"/>
        </w:rPr>
      </w:pPr>
      <w:bookmarkStart w:id="25" w:name="bookmark14"/>
      <w:r w:rsidRPr="0074173D">
        <w:rPr>
          <w:rFonts w:ascii="Arial" w:eastAsia="Arial" w:hAnsi="Arial" w:cs="Arial"/>
          <w:color w:val="auto"/>
          <w:lang w:bidi="cs-CZ"/>
        </w:rPr>
        <w:br w:type="page"/>
      </w:r>
    </w:p>
    <w:p w:rsidR="0005127A" w:rsidRPr="0074173D" w:rsidRDefault="0026115F" w:rsidP="00D77DB8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26" w:name="_Toc5698514"/>
      <w:r w:rsidRPr="0074173D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MONTÁŽ A UVEDENÍ DO PROVOZU</w:t>
      </w:r>
      <w:bookmarkEnd w:id="25"/>
      <w:bookmarkEnd w:id="26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Stroj se dodává plně vybavený (ovšem bez diamantového kotouče). Je připraven k provezu po instalaci diamantového kotouče, nožiček a dopravního vozíku a po připojení k příslušnému zdroji napájení.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27" w:name="bookmark15"/>
      <w:bookmarkStart w:id="28" w:name="_Toc5698515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Montáž nástroje</w:t>
      </w:r>
      <w:bookmarkEnd w:id="27"/>
      <w:bookmarkEnd w:id="28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 stroje CGW se mohou používat pouze kotouče NORTON s maximálním průměrem 350 mm.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Všechny použité nástroje musí být zvoleny s ohledem na jejich maximální povolenou řeznou rychlost pro maximální povolené otáčky stroje.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Před montáží nového kotouče do stroje vypněte stroj a odpojte jej od hlavního zdroje elektrické energie.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Chcete-li instalovat nový kotouč, postupujte takto: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Uvolněte tři křídlové matice na vnějším krytu kotouče a sejměte vnější kryt.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Povolte šestihrannou matici na hřídeli kotouče (pozor: levý závit), která drží demontovatelnou vnější přírubu.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Odstraňte vnější přírubu.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Očistěte příruby a hřídel kotouče a zkontrolujte, zda nejsou opotřebené.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Namontujte kotouč na hřídel tak, aby byl směr otáčení správný. Při špatném směru otáčení se kotouč rychle otupí.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Vyměňte vnější přírubu kotouče.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Utáhněte šestihrannou matici klíčem dodaným pro tento účel.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Umístěte spět demontovatelný kryt kotouče a utáhněte tři křídlové matice.</w:t>
      </w:r>
    </w:p>
    <w:p w:rsidR="0005127A" w:rsidRPr="0074173D" w:rsidRDefault="0026115F" w:rsidP="008379D5">
      <w:pPr>
        <w:tabs>
          <w:tab w:val="center" w:pos="6522"/>
          <w:tab w:val="center" w:pos="6545"/>
          <w:tab w:val="center" w:pos="7316"/>
          <w:tab w:val="center" w:pos="7751"/>
          <w:tab w:val="left" w:pos="8699"/>
          <w:tab w:val="center" w:pos="896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Otvor kotouče musí přesně odpovídat průměru hřídele kotouče. Prasklý nebo poškozený otvor představuje nebezpečí pro obsluhu a samotný stroj.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29" w:name="bookmark16"/>
      <w:bookmarkStart w:id="30" w:name="_Toc5698516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Montáž nožek a přepravního vozíku</w:t>
      </w:r>
      <w:bookmarkEnd w:id="29"/>
      <w:bookmarkEnd w:id="30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Nožky a přepravní vozík se nacházejí u vodního zásobníku. Umístěte čtyři nožky do čtyř otvorů v rozích rámu. Utáhněte čtyři křídlové šrouby.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Umístěte přepravní vozík na vodicí kolejnice tak, aby doraz materiálu směřoval k obsluze.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1" w:name="bookmark17"/>
      <w:bookmarkStart w:id="32" w:name="_Toc5698517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Elektrická připojení</w:t>
      </w:r>
      <w:bookmarkEnd w:id="31"/>
      <w:bookmarkEnd w:id="32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Zkontrolujte, že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Napájecí napětí/fáze odpovídají údajům uvedeným na štítku motoru.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Napájení musí být uzemněno v souladu s bezpečnostními předpisy.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Připojovací kabely musí mít průměr minimálně 2,5 mm</w:t>
      </w:r>
      <w:r w:rsidRPr="0074173D">
        <w:rPr>
          <w:rFonts w:ascii="Arial" w:eastAsia="Arial" w:hAnsi="Arial" w:cs="Arial"/>
          <w:sz w:val="20"/>
          <w:szCs w:val="20"/>
          <w:vertAlign w:val="superscript"/>
          <w:lang w:bidi="cs-CZ"/>
        </w:rPr>
        <w:t>2</w:t>
      </w:r>
      <w:r w:rsidRPr="0074173D">
        <w:rPr>
          <w:rFonts w:ascii="Arial" w:eastAsia="Arial" w:hAnsi="Arial" w:cs="Arial"/>
          <w:sz w:val="20"/>
          <w:szCs w:val="20"/>
          <w:lang w:bidi="cs-CZ"/>
        </w:rPr>
        <w:t xml:space="preserve"> na fázi.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3" w:name="bookmark18"/>
      <w:bookmarkStart w:id="34" w:name="_Toc5698518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Spuštění stroje</w:t>
      </w:r>
      <w:bookmarkEnd w:id="33"/>
      <w:bookmarkEnd w:id="34"/>
    </w:p>
    <w:p w:rsidR="0005127A" w:rsidRPr="0074173D" w:rsidRDefault="0026115F" w:rsidP="008379D5">
      <w:pPr>
        <w:tabs>
          <w:tab w:val="center" w:pos="6437"/>
          <w:tab w:val="center" w:pos="6687"/>
          <w:tab w:val="center" w:pos="7026"/>
          <w:tab w:val="right" w:pos="8521"/>
          <w:tab w:val="left" w:pos="8726"/>
          <w:tab w:val="center" w:pos="9255"/>
          <w:tab w:val="right" w:pos="97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Otevřete kryt vypínače a stisknutím zeleného tlačítka spusťte stroj. Stroj zastavíte stisknutím červeného tlačítka nebo přímo krytu spínače.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5" w:name="bookmark19"/>
      <w:bookmarkStart w:id="36" w:name="_Toc5698519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Systém chlazení vodou</w:t>
      </w:r>
      <w:bookmarkEnd w:id="35"/>
      <w:bookmarkEnd w:id="36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Naplňte vodní zásobník čistou vodou přibližně 2 cm od horního okraje (dno čerpadla musí být zcela ponořeno ve vodě). Pro spuštění čerpadla použijte spínač čerpadla na straně hlavního vypínače.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Otevřete vodní kohout na krytu kotouče (páčka na vodním kohoutu by měla být ve směru průtoku vody). Zajistěte, aby voda v okruhu volně tekla a byla přiváděna v dostatečném množství na obě strany kotouče, protože nedostatečný přívod vody může způsobit předčasné opotřebení diamantového kotouče.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Vodní čerpadlo nesmí nikdy běžet na sucho. Zajistěte, aby byl v zásobníku vždy dostatek vody a v případě potřeby ji doplňte.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 případě mrazu vypusťte vodu z chladicího systému.</w:t>
      </w:r>
    </w:p>
    <w:p w:rsidR="0005127A" w:rsidRPr="0074173D" w:rsidRDefault="0026115F" w:rsidP="00D77DB8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37" w:name="bookmark20"/>
      <w:bookmarkStart w:id="38" w:name="_Toc5698520"/>
      <w:r w:rsidRPr="0074173D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PŘEPRAVA A SKLADOVÁNÍ</w:t>
      </w:r>
      <w:bookmarkEnd w:id="37"/>
      <w:bookmarkEnd w:id="38"/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39" w:name="bookmark21"/>
      <w:bookmarkStart w:id="40" w:name="_Toc5698521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Zajištění pro přepravu</w:t>
      </w:r>
      <w:bookmarkEnd w:id="39"/>
      <w:bookmarkEnd w:id="40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Před přepravou stroje vždy odstraňte kotouč a vyprázdněte vodní zásobník. Demontujte také přepravní vozík, protože může být při přemísťování stroje nebezpečný.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1" w:name="bookmark22"/>
      <w:bookmarkStart w:id="42" w:name="_Toc5698522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Postup přepravy</w:t>
      </w:r>
      <w:bookmarkEnd w:id="41"/>
      <w:bookmarkEnd w:id="42"/>
    </w:p>
    <w:p w:rsidR="0005127A" w:rsidRPr="0074173D" w:rsidRDefault="0026115F" w:rsidP="008379D5">
      <w:pPr>
        <w:tabs>
          <w:tab w:val="center" w:pos="7551"/>
          <w:tab w:val="left" w:pos="8063"/>
          <w:tab w:val="center" w:pos="8574"/>
          <w:tab w:val="center" w:pos="8870"/>
          <w:tab w:val="right" w:pos="975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K přemístění stroje jsou zapotřebí dvě osoby. Stroj může být přemísťován</w:t>
      </w:r>
      <w:r w:rsidRPr="0074173D">
        <w:rPr>
          <w:rFonts w:ascii="Arial" w:eastAsia="Arial" w:hAnsi="Arial" w:cs="Arial"/>
          <w:sz w:val="20"/>
          <w:szCs w:val="20"/>
          <w:lang w:bidi="cs-CZ"/>
        </w:rPr>
        <w:tab/>
        <w:t>s nožkami nebo bez nich. Při přepravě stroje na nákladním vozidle vždy nožky odstraňte. Stroj není vybaven</w:t>
      </w:r>
      <w:r w:rsidRPr="0074173D">
        <w:rPr>
          <w:rFonts w:ascii="Arial" w:eastAsia="Arial" w:hAnsi="Arial" w:cs="Arial"/>
          <w:sz w:val="20"/>
          <w:szCs w:val="20"/>
          <w:lang w:bidi="cs-CZ"/>
        </w:rPr>
        <w:tab/>
        <w:t xml:space="preserve"> zdvihacími háky.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3" w:name="bookmark23"/>
      <w:bookmarkStart w:id="44" w:name="_Toc5698523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Delší doba nečinnosti</w:t>
      </w:r>
      <w:bookmarkEnd w:id="43"/>
      <w:bookmarkEnd w:id="44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Pokud stroj nebudete delší dobu používat, proveďte následující opatření: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Celý stroj důkladně očistěte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Vypusťte systém chladicí vody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Vyjměte vodní čerpadlo důkladně je vyčistěte.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Místo skladování musí být čisté, suché a se stabilní teplotou.</w:t>
      </w:r>
    </w:p>
    <w:p w:rsidR="00B2455C" w:rsidRPr="0074173D" w:rsidRDefault="00B2455C">
      <w:pPr>
        <w:rPr>
          <w:rFonts w:ascii="Arial" w:eastAsiaTheme="majorEastAsia" w:hAnsi="Arial" w:cs="Arial"/>
          <w:b/>
          <w:bCs/>
          <w:color w:val="auto"/>
        </w:rPr>
      </w:pPr>
      <w:bookmarkStart w:id="45" w:name="bookmark24"/>
      <w:r w:rsidRPr="0074173D">
        <w:rPr>
          <w:rFonts w:ascii="Arial" w:eastAsia="Arial" w:hAnsi="Arial" w:cs="Arial"/>
          <w:color w:val="auto"/>
          <w:lang w:bidi="cs-CZ"/>
        </w:rPr>
        <w:br w:type="page"/>
      </w:r>
    </w:p>
    <w:p w:rsidR="0005127A" w:rsidRPr="0074173D" w:rsidRDefault="0026115F" w:rsidP="00D77DB8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46" w:name="_Toc5698524"/>
      <w:r w:rsidRPr="0074173D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OBSLUHA STROJE</w:t>
      </w:r>
      <w:bookmarkEnd w:id="45"/>
      <w:bookmarkEnd w:id="46"/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7" w:name="bookmark25"/>
      <w:bookmarkStart w:id="48" w:name="_Toc5698525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Místo provádění práce</w:t>
      </w:r>
      <w:bookmarkEnd w:id="47"/>
      <w:bookmarkEnd w:id="48"/>
    </w:p>
    <w:p w:rsidR="0005127A" w:rsidRPr="0074173D" w:rsidRDefault="0026115F" w:rsidP="00B2455C">
      <w:pPr>
        <w:pStyle w:val="Odstavecseseznamem"/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Umístění stroje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Odstraňte z pracoviště vše, co by mohlo překážet v pracovnímu postupu!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Zkontrolujte, zda je pracoviště dostatečně osvětlené!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Dodržujte podmínky výrobce pro připojení ke zdroji napájení!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Elektrické kabely umístěte tak, aby bylo vyloučeno poškození přístroje!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Zajistěte, abyste měli neustále dostatečný výhled na pracovní plochu, abyste mohli kdykoliv během pracovního procesu zasáhnout!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Udržujte ostatní pracovníky mimo pracoviště, abyste mohli bezpečně pracovat.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B2455C">
      <w:pPr>
        <w:pStyle w:val="Odstavecseseznamem"/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Prostor potřebný pro provoz a údržbu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Pro použití a údržbu stroje CGW ponechte prostor 2 m před strojem a 1,5 m kolem něj.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49" w:name="bookmark26"/>
      <w:bookmarkStart w:id="50" w:name="_Toc5698526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Postup řezání</w:t>
      </w:r>
      <w:bookmarkEnd w:id="49"/>
      <w:bookmarkEnd w:id="50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Chcete-li stroj používat správně, musíte jej držet jednou rukou za rukojeť řezné hlavice a druhou rukou za přepravní vozík. Udržujte ruce v dostatečné vzdálenosti od pohybujícího se kotouče. Otevřete kryt vypínače a stisknutím zeleného tlačítka spusťte stroj. Pro zastavení použijte červené tlačítko nebo zatlačte přímo na přední kryt spínače.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B2455C">
      <w:pPr>
        <w:pStyle w:val="Odstavecseseznamem"/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Pevné řezání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 případě pevného řezání je řezná hlavice zajištěna v pevné poloze a materiál se do ní zasouvá podle obrázku.</w:t>
      </w:r>
    </w:p>
    <w:p w:rsidR="0005127A" w:rsidRPr="0074173D" w:rsidRDefault="0026115F" w:rsidP="00B2455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"C:\\Users\\uzivatel\\AppData\\Local\\Temp\\FineReader11.00\\media\\image5.jpeg" \* MERGEFORMATINET </w:instrText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"C:\\Users\\uzivatel\\AppData\\Local\\Temp\\FineReader11.00\\media\\image5.jpeg" \* MERGEFORMATINET </w:instrText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"C:\\Users\\uzivatel\\AppData\\Local\\Temp\\FineReader11.00\\media\\image5.jpeg" \* MERGEFORMATINET </w:instrText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s.r.o\\103606\\AppData\\Local\\Temp\\FineReader11.00\\media\\image5.jpeg" \* MERGEFORMATINET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pict>
          <v:shape id="_x0000_i1027" type="#_x0000_t75" style="width:297pt;height:120.75pt">
            <v:imagedata r:id="rId27" r:href="rId28"/>
          </v:shape>
        </w:pic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Spusťte řeznou hlavici pomocí rukojeti na krytu kotouče na požadovanou hloubku řezu (při „prořezávání“ spusťte řeznou hlavici tak, až obvod kotouče pronikne max. 3 mm pod povrch přepravního vozíku)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Upevněte polohu utažením upínacího zařízení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Umístěte materiál na přepravní vozík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Přepravní vozík pomalu a bez nadměrného tlaku posunujte směrem k rotujícímu kotouči a provádějte řezání materiálu, jak je to znázorněno na obrázku.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POZNÁMKA: Když je to doporučeno, není bezpodmínečně nutné při řezání zajistit řeznou hlavu v dané hloubce. Požadovanou hloubku řezání lze udržet pevným přidržením rukojeti nastavení hloubky na krytu kotouče. Pokud řezání v plné hloubce vyžaduje nadměrný tlak (např. u materiálu s vysokou hustotou), proveďte 2 nebo 3 mělké řezy.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2455C" w:rsidRPr="0074173D" w:rsidRDefault="00B2455C" w:rsidP="00B2455C">
      <w:pPr>
        <w:pStyle w:val="Odstavecseseznamem"/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Vícekrokové řezání</w:t>
      </w:r>
    </w:p>
    <w:p w:rsidR="0005127A" w:rsidRPr="0074173D" w:rsidRDefault="0026115F" w:rsidP="00B2455C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Řezání v několika krocích spočívá v pohybu přepravního vozíku s materiálem, který má být řezán, tam a zpět pod rotujícím kotoučem,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B2455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"C:\\Users\\uzivatel\\AppData\\Local\\Temp\\FineReader11.00\\media\\image6.jpeg" \* MERGEFORMATINET </w:instrText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"C:\\Users\\uzivatel\\AppData\\Local\\Temp\\FineReader11.00\\media\\image6.jpeg" \* MERGEFORMATINET </w:instrText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"C:\\Users\\uzivatel\\AppData\\Local\\Temp\\FineReader11.00\\media\\image6.jpeg" \* MERGEFORMATINET </w:instrText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s.r.o\\103606\\AppData\\Local\\Temp\\FineReader11.00\\media\\image6.jpeg" \* MERGEFORMATINET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pict>
          <v:shape id="_x0000_i1028" type="#_x0000_t75" style="width:357.75pt;height:105pt">
            <v:imagedata r:id="rId29" r:href="rId30"/>
          </v:shape>
        </w:pic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Umístěte materiál, který má být řezán, na přepravní vozík pevně k vodítku a dorazu, přičemž udržujte ruce v dostatečné vzdálenosti od kotouče.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Přesuňte přepravní vozík dopředu ke kotouči a stáhněte řeznou hlavici směrem dolů, až se kotouč nastaví na místo, kde se bude sotva dotýkat povrchu materiálu.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Poté přejíždějte materiálem rychlými tahy po celé délce, přičemž směrem dopředu se bude provádět mělký řez (hluboký přibližně 3 mm, jak je to zachyceno na obrázku). Při zpětném tahu zvedněte kotouč jen tak, aby přejel přes linii řezu.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Každý rychlý tah dozadu a dopředu dokončete protažením materiálu za střed kotouče, než zahájíte zpětný pohybu přepravního vozíku.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POZNÁMKA: čím je materiál tvrdší, tím rychlejší by měly být tahy vpřed a vzad.</w:t>
      </w:r>
    </w:p>
    <w:p w:rsidR="0005127A" w:rsidRPr="0074173D" w:rsidRDefault="0026115F" w:rsidP="008379D5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Postupné řezání zmenšuje plochu obvodu kotouče, která je v kontaktu s materiálem, čímž se udržuje kotouč chladnější, volně se otáčí a řeže s maximální účinnosti.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10301">
      <w:pPr>
        <w:pStyle w:val="Odstavecseseznamem"/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Obecné rady pro řezání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Strojem lze řezat materiál o hmotnosti do 15 kg a s rozměry do 500 x 500 x 110 mm.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Před zahájením práce se ujistěte, že jsou nástroje pevně usazeny!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Zvolte správné nástroje podle doporučení výrobce v závislosti na materiálu, který má být řezán, pracovního postupu (suchý nebo mokrý řez) a požadovaného výkonu.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Při řezání přivádějte včas a nepřetržitě chladicí vodu! Zkontrolujte, zda je ve vodním zásobníku dostatek vody.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Při suchém řezání zajistěte dostatečné odsávání prachu a používejte ochrannou masku!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Když je řezání dokončeno, zavřete vodní kohout, abyste mohli vyjmout řezané kusy z přepravního vozíku.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 případě, že dojde k vypnutí tepelné ochrany, počkejte, až motor znovu vychladne, než stroj znovu uvedete do provozu.</w:t>
      </w:r>
    </w:p>
    <w:p w:rsidR="00810301" w:rsidRPr="0074173D" w:rsidRDefault="00810301">
      <w:pPr>
        <w:rPr>
          <w:rFonts w:ascii="Arial" w:eastAsiaTheme="majorEastAsia" w:hAnsi="Arial" w:cs="Arial"/>
          <w:b/>
          <w:bCs/>
          <w:color w:val="auto"/>
        </w:rPr>
      </w:pPr>
      <w:bookmarkStart w:id="51" w:name="bookmark27"/>
      <w:r w:rsidRPr="0074173D">
        <w:rPr>
          <w:rFonts w:ascii="Arial" w:eastAsia="Arial" w:hAnsi="Arial" w:cs="Arial"/>
          <w:color w:val="auto"/>
          <w:lang w:bidi="cs-CZ"/>
        </w:rPr>
        <w:br w:type="page"/>
      </w:r>
    </w:p>
    <w:p w:rsidR="0005127A" w:rsidRPr="0074173D" w:rsidRDefault="0026115F" w:rsidP="00D77DB8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52" w:name="_Toc5698527"/>
      <w:r w:rsidRPr="0074173D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ÚDRŽBA A SERVIS</w:t>
      </w:r>
      <w:bookmarkEnd w:id="51"/>
      <w:bookmarkEnd w:id="52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Pro zajištění dlouhodobě vysoké kvality řezání strojem CGW dodržujte níže uvedený plán údržby: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837"/>
        <w:gridCol w:w="614"/>
        <w:gridCol w:w="614"/>
        <w:gridCol w:w="614"/>
        <w:gridCol w:w="614"/>
        <w:gridCol w:w="610"/>
        <w:gridCol w:w="624"/>
      </w:tblGrid>
      <w:tr w:rsidR="0005127A" w:rsidRPr="0074173D" w:rsidTr="00810301">
        <w:trPr>
          <w:trHeight w:val="2405"/>
        </w:trPr>
        <w:tc>
          <w:tcPr>
            <w:tcW w:w="6211" w:type="dxa"/>
            <w:gridSpan w:val="2"/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Na začátku dne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Během výměny nástroje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Na konci dne nebo častěji v případě potřeby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Každý týden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Po poruše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Po poškození</w:t>
            </w:r>
          </w:p>
        </w:tc>
      </w:tr>
      <w:tr w:rsidR="0005127A" w:rsidRPr="0074173D" w:rsidTr="00810301">
        <w:trPr>
          <w:trHeight w:val="485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Celý stroj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Vizuální kontrola (obecné, utěsnění)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8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Zařízení pro upevnění příruby a kotouče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Ventilátory chlazení motoru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Vodní čerpadlo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Vodní zásobník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Vodní hadice a trysky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Filtr vodního čerpadla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Vodicí lišty vozíku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Kryt motoru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Čištění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5127A" w:rsidRPr="0074173D" w:rsidTr="00810301">
        <w:trPr>
          <w:trHeight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Dostupné matice a šrouby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sz w:val="16"/>
                <w:szCs w:val="20"/>
                <w:lang w:bidi="cs-CZ"/>
              </w:rPr>
              <w:t>Dotáhnutí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Údržba stroje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Údržbu stroje provádějte jen tehdy, když je stroj odpojen od elektrického napájení.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Mazání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 CGW se používají ložiska mazaná na celou dobu životnosti. Proto se stroj nemusí mazat.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Čištění stroje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Váš stroj vám bude sloužit déle, pokud jej po každém pracovním dni důkladně vyčistíte, a to zejména vodní čerpadlo (které lze demontovat pro snadné čištění), vodní zásobník, motor a přírubu kotouče.</w:t>
      </w:r>
    </w:p>
    <w:p w:rsidR="00810301" w:rsidRPr="0074173D" w:rsidRDefault="00810301">
      <w:pPr>
        <w:rPr>
          <w:rFonts w:ascii="Arial" w:eastAsiaTheme="majorEastAsia" w:hAnsi="Arial" w:cs="Arial"/>
          <w:b/>
          <w:bCs/>
          <w:color w:val="auto"/>
        </w:rPr>
      </w:pPr>
      <w:bookmarkStart w:id="53" w:name="bookmark28"/>
      <w:r w:rsidRPr="0074173D">
        <w:rPr>
          <w:rFonts w:ascii="Arial" w:eastAsia="Arial" w:hAnsi="Arial" w:cs="Arial"/>
          <w:color w:val="auto"/>
          <w:lang w:bidi="cs-CZ"/>
        </w:rPr>
        <w:br w:type="page"/>
      </w:r>
    </w:p>
    <w:p w:rsidR="0005127A" w:rsidRPr="0074173D" w:rsidRDefault="0026115F" w:rsidP="00D77DB8">
      <w:pPr>
        <w:pStyle w:val="Nadpis1"/>
        <w:numPr>
          <w:ilvl w:val="0"/>
          <w:numId w:val="4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54" w:name="_Toc5698528"/>
      <w:r w:rsidRPr="0074173D">
        <w:rPr>
          <w:rFonts w:ascii="Arial" w:eastAsia="Arial" w:hAnsi="Arial" w:cs="Arial"/>
          <w:color w:val="auto"/>
          <w:sz w:val="24"/>
          <w:szCs w:val="24"/>
          <w:lang w:bidi="cs-CZ"/>
        </w:rPr>
        <w:lastRenderedPageBreak/>
        <w:t>ZÁVADY: PŘÍČINY A ODSTRANĚNÍ</w:t>
      </w:r>
      <w:bookmarkEnd w:id="53"/>
      <w:bookmarkEnd w:id="54"/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55" w:name="bookmark29"/>
      <w:bookmarkStart w:id="56" w:name="_Toc5698529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Postupy pro vyhledávání závad</w:t>
      </w:r>
      <w:bookmarkEnd w:id="55"/>
      <w:bookmarkEnd w:id="56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Pokud dojde k poruše při používání stroje, vypněte stroj a odpojte jej od elektrické sítě. Veškeré práce, které se týkají elektrického systému nebo napájení stroje, smí provádět pouze kvalifikovaný elektrikář.</w:t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57" w:name="bookmark30"/>
      <w:bookmarkStart w:id="58" w:name="_Toc5698530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t>Průvodce odstraňováním problémů</w:t>
      </w:r>
      <w:bookmarkEnd w:id="57"/>
      <w:bookmarkEnd w:id="5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3322"/>
        <w:gridCol w:w="3350"/>
      </w:tblGrid>
      <w:tr w:rsidR="0005127A" w:rsidRPr="0074173D" w:rsidTr="00810301">
        <w:trPr>
          <w:trHeight w:val="37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Problém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Možná příčina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Řešení</w:t>
            </w:r>
          </w:p>
        </w:tc>
      </w:tr>
      <w:tr w:rsidR="0005127A" w:rsidRPr="0074173D" w:rsidTr="00810301">
        <w:trPr>
          <w:trHeight w:val="619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Motor se nespustí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Není pod napětím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Zkontrolujte elektrické napájení (např. pojistku)</w:t>
            </w:r>
          </w:p>
        </w:tc>
      </w:tr>
      <w:tr w:rsidR="0005127A" w:rsidRPr="0074173D" w:rsidTr="00810301">
        <w:trPr>
          <w:trHeight w:val="605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Připojovací kabel je příliš malý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připojovací kabel</w:t>
            </w:r>
          </w:p>
        </w:tc>
      </w:tr>
      <w:tr w:rsidR="0005127A" w:rsidRPr="0074173D" w:rsidTr="00810301">
        <w:trPr>
          <w:trHeight w:val="600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Vadný připojovací kabel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připojovací kabel</w:t>
            </w:r>
          </w:p>
        </w:tc>
      </w:tr>
      <w:tr w:rsidR="0005127A" w:rsidRPr="0074173D" w:rsidTr="00810301">
        <w:trPr>
          <w:trHeight w:val="605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Vadný spínač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POZOR: smí provádět pouze kvalifikovaný elektrikář</w:t>
            </w:r>
          </w:p>
        </w:tc>
      </w:tr>
      <w:tr w:rsidR="0005127A" w:rsidRPr="0074173D" w:rsidTr="00810301">
        <w:trPr>
          <w:trHeight w:val="600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Vadný motor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motor nebo kontaktujte výrobce motoru</w:t>
            </w:r>
          </w:p>
        </w:tc>
      </w:tr>
      <w:tr w:rsidR="0005127A" w:rsidRPr="0074173D" w:rsidTr="00810301">
        <w:trPr>
          <w:trHeight w:val="672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Motor se při řezání zastaví, ale po krátké době jej lze znovu spustit (ochrana proti přetížení)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Rychlost řezání je příliš vysoká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Provádějte řezání pomaleji</w:t>
            </w:r>
          </w:p>
        </w:tc>
      </w:tr>
      <w:tr w:rsidR="0005127A" w:rsidRPr="0074173D" w:rsidTr="00810301">
        <w:trPr>
          <w:trHeight w:val="667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Kotouč je tupý nebo opotřebovaný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Naostřete kotouč pomocí brousicího kamene</w:t>
            </w:r>
          </w:p>
        </w:tc>
      </w:tr>
      <w:tr w:rsidR="0005127A" w:rsidRPr="0074173D" w:rsidTr="00810301">
        <w:trPr>
          <w:trHeight w:val="67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Vadný kotouč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kotouč</w:t>
            </w:r>
          </w:p>
        </w:tc>
      </w:tr>
      <w:tr w:rsidR="0005127A" w:rsidRPr="0074173D" w:rsidTr="00810301">
        <w:trPr>
          <w:trHeight w:val="67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Nesprávné parametry kotouče pro dané použití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Vyměňte kotouč</w:t>
            </w:r>
          </w:p>
        </w:tc>
      </w:tr>
      <w:tr w:rsidR="0005127A" w:rsidRPr="0074173D" w:rsidTr="00810301">
        <w:trPr>
          <w:trHeight w:val="322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Není přiváděna voda na kotouč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Nedostatek vody v zásobníku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Doplňte vodu do zásobníku</w:t>
            </w:r>
          </w:p>
        </w:tc>
      </w:tr>
      <w:tr w:rsidR="0005127A" w:rsidRPr="0074173D" w:rsidTr="00810301">
        <w:trPr>
          <w:trHeight w:val="32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Vodní čerpadlo je vypnuto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Zapněte vodní čerpadlo</w:t>
            </w:r>
          </w:p>
        </w:tc>
      </w:tr>
      <w:tr w:rsidR="0005127A" w:rsidRPr="0074173D" w:rsidTr="00810301">
        <w:trPr>
          <w:trHeight w:val="322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Vodní kohout je uzavřen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Otevřete kohout na krytu kotouče</w:t>
            </w:r>
          </w:p>
        </w:tc>
      </w:tr>
      <w:tr w:rsidR="0005127A" w:rsidRPr="0074173D" w:rsidTr="00810301">
        <w:trPr>
          <w:trHeight w:val="576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Systém přívodu vody je zablokovaný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Vyčistěte systém přívodu čisté vody</w:t>
            </w:r>
          </w:p>
        </w:tc>
      </w:tr>
      <w:tr w:rsidR="0005127A" w:rsidRPr="0074173D" w:rsidTr="00810301">
        <w:trPr>
          <w:trHeight w:val="1498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27A" w:rsidRPr="0074173D" w:rsidRDefault="0005127A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27A" w:rsidRPr="0074173D" w:rsidRDefault="0026115F" w:rsidP="008103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Vodní čerpadlo nefunguje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301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Naplňte čerpadlo</w:t>
            </w:r>
          </w:p>
          <w:p w:rsidR="00810301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Znovu stiskněte spínač</w:t>
            </w:r>
          </w:p>
          <w:p w:rsidR="0005127A" w:rsidRPr="0074173D" w:rsidRDefault="0026115F" w:rsidP="008103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73D">
              <w:rPr>
                <w:rFonts w:ascii="Arial" w:eastAsia="Arial" w:hAnsi="Arial" w:cs="Arial"/>
                <w:sz w:val="20"/>
                <w:szCs w:val="20"/>
                <w:lang w:bidi="cs-CZ"/>
              </w:rPr>
              <w:t>POZOR: pokud se spínač opět vypne, problém může vyřešit pouze kvalifikovaný elektrikář</w:t>
            </w:r>
          </w:p>
        </w:tc>
      </w:tr>
    </w:tbl>
    <w:p w:rsidR="00BA033B" w:rsidRPr="0074173D" w:rsidRDefault="00BA033B">
      <w:pPr>
        <w:rPr>
          <w:rFonts w:ascii="Arial" w:eastAsiaTheme="majorEastAsia" w:hAnsi="Arial" w:cs="Arial"/>
          <w:b/>
          <w:bCs/>
          <w:i/>
          <w:color w:val="auto"/>
          <w:sz w:val="22"/>
          <w:szCs w:val="26"/>
        </w:rPr>
      </w:pPr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br w:type="page"/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59" w:name="_Toc5698531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Schéma zapojení</w:t>
      </w:r>
      <w:bookmarkEnd w:id="59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t>230V 1 f.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BA033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"C:\\Users\\uzivatel\\AppData\\Local\\Temp\\FineReader11.00\\media\\image7.jpeg" \* MERGEFORMATINET </w:instrText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"C:\\Users\\uzivatel\\AppData\\Local\\Temp\\FineReader11.00\\media\\image7.jpeg" \* MERGEFORMATINET </w:instrText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"C:\\Users\\uzivatel\\AppData\\Local\\Temp\\FineReader11.00\\media\\image7.jpeg" \* MERGEFORMATINET </w:instrText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s.r.o\\103606\\AppData\\Local\\Temp\\FineReader11.00\\media\\image7.jpeg" \* MERGEFORMATINET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pict>
          <v:shape id="_x0000_i1029" type="#_x0000_t75" style="width:361.5pt;height:559.5pt">
            <v:imagedata r:id="rId31" r:href="rId32"/>
          </v:shape>
        </w:pic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BA033B" w:rsidRPr="0074173D" w:rsidTr="000212CD"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MOTOR</w:t>
            </w:r>
          </w:p>
        </w:tc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MOTOR</w:t>
            </w:r>
          </w:p>
        </w:tc>
      </w:tr>
      <w:tr w:rsidR="00BA033B" w:rsidRPr="0074173D" w:rsidTr="000212CD"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Brown</w:t>
            </w:r>
          </w:p>
        </w:tc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Hnědá</w:t>
            </w:r>
          </w:p>
        </w:tc>
      </w:tr>
      <w:tr w:rsidR="00BA033B" w:rsidRPr="0074173D" w:rsidTr="000212CD"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Blue</w:t>
            </w:r>
          </w:p>
        </w:tc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Modrá</w:t>
            </w:r>
          </w:p>
        </w:tc>
      </w:tr>
      <w:tr w:rsidR="00BA033B" w:rsidRPr="0074173D" w:rsidTr="000212CD"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Green / Yellow</w:t>
            </w:r>
          </w:p>
        </w:tc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Zelenožlutá</w:t>
            </w:r>
          </w:p>
        </w:tc>
      </w:tr>
      <w:tr w:rsidR="00BA033B" w:rsidRPr="0074173D" w:rsidTr="000212CD"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Pump</w:t>
            </w:r>
          </w:p>
        </w:tc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Čerpadlo</w:t>
            </w:r>
          </w:p>
        </w:tc>
      </w:tr>
      <w:tr w:rsidR="00BA033B" w:rsidRPr="0074173D" w:rsidTr="000212CD"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5031" w:type="dxa"/>
          </w:tcPr>
          <w:p w:rsidR="00BA033B" w:rsidRPr="0074173D" w:rsidRDefault="00BA033B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Černá</w:t>
            </w:r>
          </w:p>
        </w:tc>
      </w:tr>
    </w:tbl>
    <w:p w:rsidR="00BA033B" w:rsidRPr="0074173D" w:rsidRDefault="00BA033B">
      <w:pPr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173D">
        <w:rPr>
          <w:rFonts w:ascii="Arial" w:eastAsia="Arial" w:hAnsi="Arial" w:cs="Arial"/>
          <w:b/>
          <w:sz w:val="20"/>
          <w:szCs w:val="20"/>
          <w:lang w:bidi="cs-CZ"/>
        </w:rPr>
        <w:lastRenderedPageBreak/>
        <w:t>115V 1 f.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A5024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"C:\\Users\\uzivatel\\AppData\\Local\\Temp\\FineReader11.00\\media\\image8.jpeg" \* MERGEFORMATINET </w:instrText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"C:\\Users\\uzivatel\\AppData\\Local\\Temp\\FineReader11.00\\media\\image8.jpeg" \* MERGEFORMATINET </w:instrText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INCLUDEPICTURE  "C:\\Users\\uzivatel\\AppData\\Local\\Temp\\FineReader11.00\\media\\image8.jpeg" \* MERGEFORMATINET </w:instrText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begin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>INCLUDEPICTURE  "P:\\2019\\Saint-Gobain Construction Products, s.r.o\\103606\\AppData\\Local\\Temp\\FineReader11.00\\media\\image8.jpeg" \* MERGEFORMATINET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instrText xml:space="preserve"> </w:instrTex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separate"/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pict>
          <v:shape id="_x0000_i1030" type="#_x0000_t75" style="width:330pt;height:544.5pt">
            <v:imagedata r:id="rId33" r:href="rId34"/>
          </v:shape>
        </w:pict>
      </w:r>
      <w:r w:rsidR="0074173D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AB01C7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="00647038"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  <w:r w:rsidRPr="0074173D">
        <w:rPr>
          <w:rFonts w:ascii="Arial" w:eastAsia="Arial" w:hAnsi="Arial" w:cs="Arial"/>
          <w:sz w:val="20"/>
          <w:szCs w:val="20"/>
          <w:lang w:bidi="cs-CZ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A5024C" w:rsidRPr="0074173D" w:rsidTr="000212CD"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MOTOR</w:t>
            </w:r>
          </w:p>
        </w:tc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MOTOR</w:t>
            </w:r>
          </w:p>
        </w:tc>
      </w:tr>
      <w:tr w:rsidR="00A5024C" w:rsidRPr="0074173D" w:rsidTr="000212CD"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Brown</w:t>
            </w:r>
          </w:p>
        </w:tc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Hnědá</w:t>
            </w:r>
          </w:p>
        </w:tc>
      </w:tr>
      <w:tr w:rsidR="00A5024C" w:rsidRPr="0074173D" w:rsidTr="000212CD"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Blue</w:t>
            </w:r>
          </w:p>
        </w:tc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Modrá</w:t>
            </w:r>
          </w:p>
        </w:tc>
      </w:tr>
      <w:tr w:rsidR="00A5024C" w:rsidRPr="0074173D" w:rsidTr="000212CD"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Green / Yellow</w:t>
            </w:r>
          </w:p>
        </w:tc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Zelenožlutá</w:t>
            </w:r>
          </w:p>
        </w:tc>
      </w:tr>
      <w:tr w:rsidR="00A5024C" w:rsidRPr="0074173D" w:rsidTr="000212CD"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Pump</w:t>
            </w:r>
          </w:p>
        </w:tc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Čerpadlo</w:t>
            </w:r>
          </w:p>
        </w:tc>
      </w:tr>
      <w:tr w:rsidR="00A5024C" w:rsidRPr="0074173D" w:rsidTr="000212CD"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hAnsi="Arial" w:cs="Arial"/>
                <w:sz w:val="18"/>
                <w:szCs w:val="20"/>
              </w:rPr>
              <w:t>Black</w:t>
            </w:r>
          </w:p>
        </w:tc>
        <w:tc>
          <w:tcPr>
            <w:tcW w:w="5031" w:type="dxa"/>
          </w:tcPr>
          <w:p w:rsidR="00A5024C" w:rsidRPr="0074173D" w:rsidRDefault="00A5024C" w:rsidP="0002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173D">
              <w:rPr>
                <w:rFonts w:ascii="Arial" w:eastAsia="Arial" w:hAnsi="Arial" w:cs="Arial"/>
                <w:sz w:val="18"/>
                <w:szCs w:val="20"/>
                <w:lang w:bidi="cs-CZ"/>
              </w:rPr>
              <w:t>Černá</w:t>
            </w:r>
          </w:p>
        </w:tc>
      </w:tr>
    </w:tbl>
    <w:p w:rsidR="00A5024C" w:rsidRPr="0074173D" w:rsidRDefault="00A5024C">
      <w:pPr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05127A" w:rsidRPr="0074173D" w:rsidRDefault="0026115F" w:rsidP="001E43CE">
      <w:pPr>
        <w:pStyle w:val="Nadpis2"/>
        <w:numPr>
          <w:ilvl w:val="1"/>
          <w:numId w:val="4"/>
        </w:numPr>
        <w:spacing w:after="240"/>
        <w:ind w:left="720"/>
        <w:rPr>
          <w:rFonts w:ascii="Arial" w:hAnsi="Arial" w:cs="Arial"/>
          <w:i/>
          <w:color w:val="auto"/>
          <w:sz w:val="22"/>
        </w:rPr>
      </w:pPr>
      <w:bookmarkStart w:id="60" w:name="bookmark31"/>
      <w:bookmarkStart w:id="61" w:name="_Toc5698532"/>
      <w:r w:rsidRPr="0074173D">
        <w:rPr>
          <w:rFonts w:ascii="Arial" w:eastAsia="Arial" w:hAnsi="Arial" w:cs="Arial"/>
          <w:i/>
          <w:color w:val="auto"/>
          <w:sz w:val="22"/>
          <w:szCs w:val="22"/>
          <w:lang w:bidi="cs-CZ"/>
        </w:rPr>
        <w:lastRenderedPageBreak/>
        <w:t>Zákaznický servis</w:t>
      </w:r>
      <w:bookmarkEnd w:id="60"/>
      <w:bookmarkEnd w:id="61"/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Při objednávání náhradních dílů uveďte: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výrobní číslo (7 číslic),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Kód dílu.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přesné označení,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počet požadovaných dílů,</w:t>
      </w:r>
    </w:p>
    <w:p w:rsidR="0005127A" w:rsidRPr="0074173D" w:rsidRDefault="0026115F" w:rsidP="0024383A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adresa pro doručení.</w:t>
      </w:r>
    </w:p>
    <w:p w:rsidR="0005127A" w:rsidRPr="0074173D" w:rsidRDefault="0026115F" w:rsidP="00A5024C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Uveďte prosím jasně požadovaný způsob přepravy, např. „expresní“ nebo „letecky“. Bez konkrétních instrukcí dodáme díly takovým způsobem, který budeme považovat za vhodný a který nemusí být vždy nejrychlejší.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Díky jasným pokynům můžete zabránit problémům a chybným dodávkám.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Pokud si nejste jisti, pošlete nám vadný díl.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V případě reklamace musí být díl vždy vrácen k posouzení.</w:t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Náhradní díly pro motor lze objednat u výrobce motoru nebo u jeho prodejce, což je často rychlejší a levnější.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27A" w:rsidRPr="0074173D" w:rsidRDefault="0026115F" w:rsidP="00A5024C">
      <w:pPr>
        <w:tabs>
          <w:tab w:val="left" w:pos="382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Tento stroj vyrobila společnost</w:t>
      </w:r>
      <w:r w:rsidRPr="0074173D">
        <w:rPr>
          <w:rFonts w:ascii="Arial" w:eastAsia="Arial" w:hAnsi="Arial" w:cs="Arial"/>
          <w:sz w:val="20"/>
          <w:szCs w:val="20"/>
          <w:lang w:bidi="cs-CZ"/>
        </w:rPr>
        <w:tab/>
        <w:t>Saint-Gobain Abrasives S.A.</w:t>
      </w:r>
    </w:p>
    <w:p w:rsidR="0005127A" w:rsidRPr="0074173D" w:rsidRDefault="0026115F" w:rsidP="00A5024C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190, Bd. J.F.Kennedy</w:t>
      </w:r>
    </w:p>
    <w:p w:rsidR="0005127A" w:rsidRPr="0074173D" w:rsidRDefault="0026115F" w:rsidP="00A5024C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L- 4930 BASCHARAGE</w:t>
      </w:r>
    </w:p>
    <w:p w:rsidR="0005127A" w:rsidRPr="0074173D" w:rsidRDefault="0026115F" w:rsidP="00A5024C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Lucembursko.</w:t>
      </w:r>
    </w:p>
    <w:p w:rsidR="0005127A" w:rsidRPr="0074173D" w:rsidRDefault="0026115F" w:rsidP="00A5024C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Tel.: 00352-50401-1</w:t>
      </w:r>
    </w:p>
    <w:p w:rsidR="0005127A" w:rsidRPr="0074173D" w:rsidRDefault="0026115F" w:rsidP="00A5024C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>Fax: 00352- 50 16 33</w:t>
      </w:r>
    </w:p>
    <w:p w:rsidR="0005127A" w:rsidRPr="0074173D" w:rsidRDefault="0026115F" w:rsidP="00A5024C">
      <w:pPr>
        <w:spacing w:line="276" w:lineRule="auto"/>
        <w:ind w:left="3828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74173D">
        <w:rPr>
          <w:rFonts w:ascii="Arial" w:eastAsia="Arial" w:hAnsi="Arial" w:cs="Arial"/>
          <w:color w:val="0000FF"/>
          <w:sz w:val="20"/>
          <w:szCs w:val="20"/>
          <w:u w:val="single"/>
          <w:lang w:bidi="cs-CZ"/>
        </w:rPr>
        <w:t>http://www.construction.norton.eu</w:t>
      </w:r>
    </w:p>
    <w:p w:rsidR="0005127A" w:rsidRPr="0074173D" w:rsidRDefault="0026115F" w:rsidP="00A5024C">
      <w:pPr>
        <w:spacing w:line="276" w:lineRule="auto"/>
        <w:ind w:left="3828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t xml:space="preserve">e-mail: </w:t>
      </w:r>
      <w:r w:rsidRPr="0074173D">
        <w:rPr>
          <w:rFonts w:ascii="Arial" w:eastAsia="Arial" w:hAnsi="Arial" w:cs="Arial"/>
          <w:color w:val="0000FF"/>
          <w:sz w:val="20"/>
          <w:szCs w:val="20"/>
          <w:u w:val="single"/>
          <w:lang w:bidi="cs-CZ"/>
        </w:rPr>
        <w:t>sales.nlx@saint-gobain.com</w:t>
      </w:r>
    </w:p>
    <w:p w:rsidR="00A5024C" w:rsidRPr="0074173D" w:rsidRDefault="00A5024C">
      <w:pPr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05127A" w:rsidRPr="0074173D" w:rsidRDefault="0026115F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lastRenderedPageBreak/>
        <w:t>Záruku lze uplatnit a technickou podporu získat u místního distributora, kde lze také objednat stroje, náhradní díly a spotřební materiál:</w:t>
      </w:r>
    </w:p>
    <w:p w:rsidR="0005127A" w:rsidRPr="0074173D" w:rsidRDefault="0005127A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024C" w:rsidRPr="0074173D" w:rsidRDefault="00A5024C" w:rsidP="008379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84"/>
        <w:gridCol w:w="3034"/>
        <w:gridCol w:w="470"/>
        <w:gridCol w:w="3053"/>
      </w:tblGrid>
      <w:tr w:rsidR="00A5024C" w:rsidRPr="0074173D" w:rsidTr="000212CD">
        <w:trPr>
          <w:trHeight w:val="10514"/>
        </w:trPr>
        <w:tc>
          <w:tcPr>
            <w:tcW w:w="3163" w:type="dxa"/>
            <w:shd w:val="clear" w:color="auto" w:fill="FFFFFF"/>
          </w:tcPr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SAlNT-GOBAIN ABRASIVES NV/SA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INDUSTRIELAAN 129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1070 ANDERLECHT: BRUSSEL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BELGIE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+32 2 267 21 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+32 2 267 34 24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ABRASIVES, S.R.O.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POČERNICKÁ 272/9, MALEŠICE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108 00 PRAHA 10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ČESKÁ REPUBLIKA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+420 255 719 326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+420 255 719 321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A/S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ROBERT JACOBSENS VEJ 62A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2300 KØBENHAVN S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DÁNSKO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+45 4675 5244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 BOX 643706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FORTUNE TOWER OFFICE 2106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JLT BLOCK C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(VEDLE STANICE METRA)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JUMEIRA LAKE TOWER, DUBAI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SPOJENÉ ARABSKÉ EMIRÁTY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TEL: +971 4 431 5154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+971 4 431 5434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ABRASIFS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RUE DE L’AMBASSADEUR - B.P.8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73 702 CON FLANS CEDEX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FRANCIE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+33 (0)1 34 00 40 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+33 (0)1 39 19 89 56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GMBH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BIRKENSTRASE 45-49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D-50389 WESSELING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NĚMECKO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+40 (0) 2236703-1</w:t>
            </w:r>
          </w:p>
          <w:p w:rsidR="00A5024C" w:rsidRPr="0074173D" w:rsidRDefault="00A5024C" w:rsidP="000212CD">
            <w:pPr>
              <w:ind w:left="416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+49 (0) 2236 3996-0</w:t>
            </w:r>
          </w:p>
          <w:p w:rsidR="00A5024C" w:rsidRPr="0074173D" w:rsidRDefault="00A5024C" w:rsidP="000212CD">
            <w:pPr>
              <w:ind w:left="416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+49 (0) 2236 8911-0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+49 (0) 2236 703-367</w:t>
            </w:r>
          </w:p>
          <w:p w:rsidR="00A5024C" w:rsidRPr="0074173D" w:rsidRDefault="00A5024C" w:rsidP="000212CD">
            <w:pPr>
              <w:ind w:left="416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+49 (0) 2236 8996-10</w:t>
            </w:r>
          </w:p>
          <w:p w:rsidR="00A5024C" w:rsidRPr="0074173D" w:rsidRDefault="00A5024C" w:rsidP="000212CD">
            <w:pPr>
              <w:ind w:left="416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+49 (0) 2236 8911-30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PRO RAKOUSKÝ TRH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+43 (00) 662 430 076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KFT.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1225 BUDAPEST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BÁNYALÉG U. 60/B.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MAĎARSKO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+36 1 371 22 50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+36 1 371 22 55</w:t>
            </w:r>
          </w:p>
        </w:tc>
        <w:tc>
          <w:tcPr>
            <w:tcW w:w="384" w:type="dxa"/>
            <w:shd w:val="clear" w:color="auto" w:fill="FFFFFF"/>
          </w:tcPr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3034" w:type="dxa"/>
            <w:shd w:val="clear" w:color="auto" w:fill="FFFFFF"/>
          </w:tcPr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ABRASIVl S.P.A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VIA PER CESANO BOSCONE 4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I-20094 CORSICO MILANO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ITÁLIE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+30 02 44 851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+39 02 44 78 266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S.A.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190 RUE J.F. KENNEDY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L-4930 BASCHARAGE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LUCEMBURSKO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+352 50 401 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+352 50 16 33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NO. bezpl. linka (Francie) 0800 906 903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ABRASIFS, SA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2 ALLÉE DES FIGUIERS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AIN SEBAÂ - CASABLANCA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MAROKO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+212 5 22 66 57 31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+212 5 22 35 09 65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BV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GROENLOSEWEG 28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7151 HW EIBERGEN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P.O. BOX 10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7150 AA EIBERGEN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NIZOZEMSKO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+31 545 466466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+31 545474605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ABRASIVESAS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POSTBOKS 11, ALNABRU,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0614 OSLO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BROBEKKVEIEN 84,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0582 OSLO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NORSKO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+47 63 87 06 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+47 63 87 06 01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HPM POLSKA SP.Z O.O.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UL NORTON 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62-600 KOŁO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POLSKO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+43 63 26 17 100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+48 63 27 20 401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ABRASIVOS, L.DA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ZONA INDUSTRIAL DAMAIA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I-SECTOR VIII, NO. 122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APARTADO 6050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4476 - 908 MAIA</w:t>
            </w:r>
            <w:bookmarkStart w:id="62" w:name="_GoBack"/>
            <w:bookmarkEnd w:id="62"/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PORTUGALSKO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+351 229 437940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+351 229 437 949</w:t>
            </w:r>
          </w:p>
        </w:tc>
        <w:tc>
          <w:tcPr>
            <w:tcW w:w="470" w:type="dxa"/>
            <w:shd w:val="clear" w:color="auto" w:fill="FFFFFF"/>
          </w:tcPr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3053" w:type="dxa"/>
            <w:shd w:val="clear" w:color="auto" w:fill="FFFFFF"/>
          </w:tcPr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GLASS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BUSINESS UNIT ABRASIVl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PUNCT DE LUCRU: LOC.VETIS, JUD.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SATU MARE 447355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STR. CAREIULUI 11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PARC INDUSTRIAL RENOVATIO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RUMUNSKO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+40 261 339 709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+40 261 339710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SG HPM RUS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53, F. ENGELS STR.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STROENIE 2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105082 MOSCOW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RUSKO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+74 955 408 355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+74 959 373 224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ABRASIVES (PTY) LTD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2 MONTEER ROAD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ISANDO 1600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P.O. BOX 67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JIŽNÍ AFRIKA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+27 11 961 2000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+27 11 961 2134/5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ABRASIVOS, S.A.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CTRA. DE GUIPÚZCOA, KM. 7,5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E-31195 BERPIOPLANO (NAVARRA)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ŠPANĚLSKO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+34 948 306 000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+34 948 306 042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 GOBAIN ABRASIVES AB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BOX 495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SE-191 24 SOLLENTUNA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ŠVÉDSKO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+46 8 580 881 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+46 8 580 881 01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INOVATIF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MALZEMELER VE AŞINDIRICI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SAN. TIC. A.Ş.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GOLD PLAZA, ALTAY ÇEŞME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MAHALLESI, ÖZ SOKAK, NO:19/16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34843 MALTEPE-ISTANBUL,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TURECKO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0090-216-217 12 50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0090-216-442 40 74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SAINT-GOBAIN ABRASIVES LTD.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DOXEY RD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STAFFORD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ST16 1EA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SPOJENÉ KRÁLOVSTVÍ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TEL.: +44 1785 222 000</w:t>
            </w:r>
          </w:p>
          <w:p w:rsidR="00A5024C" w:rsidRPr="0074173D" w:rsidRDefault="00A5024C" w:rsidP="000212CD">
            <w:pPr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74173D">
              <w:rPr>
                <w:rFonts w:ascii="Arial" w:eastAsia="Arial" w:hAnsi="Arial" w:cs="Arial"/>
                <w:color w:val="auto"/>
                <w:sz w:val="16"/>
                <w:szCs w:val="20"/>
                <w:lang w:bidi="cs-CZ"/>
              </w:rPr>
              <w:t>FAX: +44 1785 213 487</w:t>
            </w:r>
          </w:p>
        </w:tc>
      </w:tr>
    </w:tbl>
    <w:p w:rsidR="00A5024C" w:rsidRPr="0074173D" w:rsidRDefault="00A5024C">
      <w:pPr>
        <w:rPr>
          <w:rFonts w:ascii="Arial" w:hAnsi="Arial" w:cs="Arial"/>
          <w:sz w:val="20"/>
          <w:szCs w:val="20"/>
        </w:rPr>
      </w:pPr>
      <w:r w:rsidRPr="0074173D">
        <w:rPr>
          <w:rFonts w:ascii="Arial" w:eastAsia="Arial" w:hAnsi="Arial" w:cs="Arial"/>
          <w:sz w:val="20"/>
          <w:szCs w:val="20"/>
          <w:lang w:bidi="cs-CZ"/>
        </w:rPr>
        <w:br w:type="page"/>
      </w: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spacing w:line="276" w:lineRule="auto"/>
        <w:rPr>
          <w:rFonts w:ascii="Arial" w:hAnsi="Arial" w:cs="Arial"/>
          <w:sz w:val="20"/>
          <w:szCs w:val="20"/>
        </w:rPr>
      </w:pPr>
    </w:p>
    <w:p w:rsidR="00A5024C" w:rsidRPr="0074173D" w:rsidRDefault="00A5024C" w:rsidP="00A5024C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74173D">
        <w:rPr>
          <w:rFonts w:ascii="Arial" w:eastAsia="Arial" w:hAnsi="Arial" w:cs="Arial"/>
          <w:color w:val="0000FF"/>
          <w:sz w:val="16"/>
          <w:szCs w:val="16"/>
          <w:u w:val="single"/>
          <w:lang w:bidi="cs-CZ"/>
        </w:rPr>
        <w:t>www.construction.norton.eu</w:t>
      </w:r>
    </w:p>
    <w:p w:rsidR="00A5024C" w:rsidRPr="0074173D" w:rsidRDefault="00A5024C" w:rsidP="00A5024C">
      <w:pPr>
        <w:rPr>
          <w:rFonts w:ascii="Arial" w:hAnsi="Arial" w:cs="Arial"/>
          <w:sz w:val="16"/>
          <w:szCs w:val="16"/>
        </w:rPr>
      </w:pPr>
    </w:p>
    <w:p w:rsidR="00A5024C" w:rsidRPr="0074173D" w:rsidRDefault="00A5024C" w:rsidP="00A5024C">
      <w:pPr>
        <w:rPr>
          <w:rFonts w:ascii="Arial" w:hAnsi="Arial" w:cs="Arial"/>
          <w:b/>
          <w:sz w:val="14"/>
          <w:szCs w:val="16"/>
        </w:rPr>
      </w:pPr>
      <w:r w:rsidRPr="0074173D">
        <w:rPr>
          <w:rFonts w:ascii="Arial" w:eastAsia="Arial" w:hAnsi="Arial" w:cs="Arial"/>
          <w:b/>
          <w:sz w:val="14"/>
          <w:szCs w:val="16"/>
          <w:lang w:bidi="cs-CZ"/>
        </w:rPr>
        <w:t>Saint-Gobain Abrasives</w:t>
      </w:r>
    </w:p>
    <w:p w:rsidR="00A5024C" w:rsidRPr="0074173D" w:rsidRDefault="00A5024C" w:rsidP="00A5024C">
      <w:pPr>
        <w:rPr>
          <w:rFonts w:ascii="Arial" w:hAnsi="Arial" w:cs="Arial"/>
          <w:sz w:val="14"/>
          <w:szCs w:val="16"/>
        </w:rPr>
      </w:pPr>
      <w:r w:rsidRPr="0074173D">
        <w:rPr>
          <w:rFonts w:ascii="Arial" w:eastAsia="Arial" w:hAnsi="Arial" w:cs="Arial"/>
          <w:sz w:val="14"/>
          <w:szCs w:val="16"/>
          <w:lang w:bidi="cs-CZ"/>
        </w:rPr>
        <w:t>190, Bd. J. F. Kennedy</w:t>
      </w:r>
    </w:p>
    <w:p w:rsidR="00A5024C" w:rsidRPr="0074173D" w:rsidRDefault="00A5024C" w:rsidP="00A5024C">
      <w:pPr>
        <w:rPr>
          <w:rFonts w:ascii="Arial" w:hAnsi="Arial" w:cs="Arial"/>
          <w:sz w:val="14"/>
          <w:szCs w:val="16"/>
        </w:rPr>
      </w:pPr>
      <w:r w:rsidRPr="0074173D">
        <w:rPr>
          <w:rFonts w:ascii="Arial" w:eastAsia="Arial" w:hAnsi="Arial" w:cs="Arial"/>
          <w:sz w:val="14"/>
          <w:szCs w:val="16"/>
          <w:lang w:bidi="cs-CZ"/>
        </w:rPr>
        <w:t>L-4930 BASCHARAGE</w:t>
      </w:r>
    </w:p>
    <w:p w:rsidR="00A5024C" w:rsidRPr="0074173D" w:rsidRDefault="00A5024C" w:rsidP="00A5024C">
      <w:pPr>
        <w:rPr>
          <w:rFonts w:ascii="Arial" w:hAnsi="Arial" w:cs="Arial"/>
          <w:sz w:val="14"/>
          <w:szCs w:val="16"/>
        </w:rPr>
      </w:pPr>
      <w:r w:rsidRPr="0074173D">
        <w:rPr>
          <w:rFonts w:ascii="Arial" w:eastAsia="Arial" w:hAnsi="Arial" w:cs="Arial"/>
          <w:sz w:val="14"/>
          <w:szCs w:val="16"/>
          <w:lang w:bidi="cs-CZ"/>
        </w:rPr>
        <w:t>LUCEMBURSKO</w:t>
      </w:r>
    </w:p>
    <w:p w:rsidR="00A5024C" w:rsidRPr="0074173D" w:rsidRDefault="00A5024C" w:rsidP="00A5024C">
      <w:pPr>
        <w:rPr>
          <w:rFonts w:ascii="Arial" w:hAnsi="Arial" w:cs="Arial"/>
          <w:sz w:val="14"/>
          <w:szCs w:val="16"/>
        </w:rPr>
      </w:pPr>
      <w:r w:rsidRPr="0074173D">
        <w:rPr>
          <w:rFonts w:ascii="Arial" w:eastAsia="Arial" w:hAnsi="Arial" w:cs="Arial"/>
          <w:sz w:val="14"/>
          <w:szCs w:val="16"/>
          <w:lang w:bidi="cs-CZ"/>
        </w:rPr>
        <w:t>Tel.: ++352 50401-1</w:t>
      </w:r>
    </w:p>
    <w:p w:rsidR="00A5024C" w:rsidRPr="0074173D" w:rsidRDefault="00A5024C" w:rsidP="00A5024C">
      <w:pPr>
        <w:rPr>
          <w:rFonts w:ascii="Arial" w:hAnsi="Arial" w:cs="Arial"/>
          <w:sz w:val="14"/>
          <w:szCs w:val="16"/>
        </w:rPr>
      </w:pPr>
      <w:r w:rsidRPr="0074173D">
        <w:rPr>
          <w:rFonts w:ascii="Arial" w:eastAsia="Arial" w:hAnsi="Arial" w:cs="Arial"/>
          <w:sz w:val="14"/>
          <w:szCs w:val="16"/>
          <w:lang w:bidi="cs-CZ"/>
        </w:rPr>
        <w:t>Fax: ++352 501633</w:t>
      </w:r>
    </w:p>
    <w:p w:rsidR="00A5024C" w:rsidRPr="0074173D" w:rsidRDefault="00A5024C" w:rsidP="00A5024C">
      <w:pPr>
        <w:rPr>
          <w:rFonts w:ascii="Arial" w:hAnsi="Arial" w:cs="Arial"/>
          <w:sz w:val="14"/>
          <w:szCs w:val="16"/>
        </w:rPr>
      </w:pPr>
      <w:r w:rsidRPr="0074173D">
        <w:rPr>
          <w:rFonts w:ascii="Arial" w:eastAsia="Arial" w:hAnsi="Arial" w:cs="Arial"/>
          <w:sz w:val="14"/>
          <w:szCs w:val="16"/>
          <w:lang w:bidi="cs-CZ"/>
        </w:rPr>
        <w:t>e-mail: sales.nlx@saint-gobain.com</w:t>
      </w:r>
    </w:p>
    <w:p w:rsidR="00A5024C" w:rsidRPr="0074173D" w:rsidRDefault="00A5024C" w:rsidP="00A5024C">
      <w:pPr>
        <w:rPr>
          <w:rFonts w:ascii="Arial" w:hAnsi="Arial" w:cs="Arial"/>
          <w:sz w:val="16"/>
          <w:szCs w:val="16"/>
        </w:rPr>
      </w:pPr>
    </w:p>
    <w:p w:rsidR="00A5024C" w:rsidRPr="0074173D" w:rsidRDefault="00A5024C" w:rsidP="00A5024C">
      <w:pPr>
        <w:rPr>
          <w:rFonts w:ascii="Arial" w:hAnsi="Arial" w:cs="Arial"/>
          <w:sz w:val="16"/>
          <w:szCs w:val="16"/>
        </w:rPr>
      </w:pPr>
    </w:p>
    <w:p w:rsidR="00A5024C" w:rsidRPr="0074173D" w:rsidRDefault="00A5024C" w:rsidP="00A5024C">
      <w:pPr>
        <w:rPr>
          <w:rFonts w:ascii="Arial" w:hAnsi="Arial" w:cs="Arial"/>
          <w:sz w:val="16"/>
          <w:szCs w:val="16"/>
        </w:rPr>
      </w:pPr>
    </w:p>
    <w:p w:rsidR="00A5024C" w:rsidRPr="0074173D" w:rsidRDefault="00A5024C" w:rsidP="00A5024C">
      <w:p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74173D">
        <w:rPr>
          <w:noProof/>
          <w:lang w:bidi="cs-CZ"/>
        </w:rPr>
        <w:drawing>
          <wp:inline distT="0" distB="0" distL="0" distR="0" wp14:anchorId="05EB2A68" wp14:editId="29C69BBE">
            <wp:extent cx="752475" cy="290016"/>
            <wp:effectExtent l="0" t="0" r="0" b="0"/>
            <wp:docPr id="27" name="Obrázek 27" descr="C:\Users\uzivatel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24C" w:rsidRPr="0074173D" w:rsidSect="008379D5">
      <w:headerReference w:type="default" r:id="rId37"/>
      <w:footerReference w:type="default" r:id="rId38"/>
      <w:pgSz w:w="11909" w:h="16834"/>
      <w:pgMar w:top="1440" w:right="994" w:bottom="144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C7" w:rsidRDefault="00AB01C7">
      <w:r>
        <w:separator/>
      </w:r>
    </w:p>
  </w:endnote>
  <w:endnote w:type="continuationSeparator" w:id="0">
    <w:p w:rsidR="00AB01C7" w:rsidRDefault="00A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CD" w:rsidRDefault="009F70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CD" w:rsidRDefault="009F70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CD" w:rsidRDefault="009F70C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8607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F70CD" w:rsidRPr="003371B1" w:rsidRDefault="009F70CD" w:rsidP="009F70CD">
        <w:pPr>
          <w:pStyle w:val="Zpat"/>
          <w:jc w:val="right"/>
          <w:rPr>
            <w:rFonts w:ascii="Arial" w:hAnsi="Arial" w:cs="Arial"/>
            <w:sz w:val="20"/>
          </w:rPr>
        </w:pPr>
        <w:r w:rsidRPr="003371B1">
          <w:rPr>
            <w:rFonts w:ascii="Arial" w:eastAsia="Arial" w:hAnsi="Arial" w:cs="Arial"/>
            <w:sz w:val="20"/>
            <w:szCs w:val="20"/>
            <w:lang w:bidi="cs-CZ"/>
          </w:rPr>
          <w:fldChar w:fldCharType="begin"/>
        </w:r>
        <w:r w:rsidRPr="003371B1">
          <w:rPr>
            <w:rFonts w:ascii="Arial" w:eastAsia="Arial" w:hAnsi="Arial" w:cs="Arial"/>
            <w:sz w:val="20"/>
            <w:szCs w:val="20"/>
            <w:lang w:bidi="cs-CZ"/>
          </w:rPr>
          <w:instrText>PAGE   \* MERGEFORMAT</w:instrText>
        </w:r>
        <w:r w:rsidRPr="003371B1">
          <w:rPr>
            <w:rFonts w:ascii="Arial" w:eastAsia="Arial" w:hAnsi="Arial" w:cs="Arial"/>
            <w:sz w:val="20"/>
            <w:szCs w:val="20"/>
            <w:lang w:bidi="cs-CZ"/>
          </w:rPr>
          <w:fldChar w:fldCharType="separate"/>
        </w:r>
        <w:r w:rsidR="00E27555" w:rsidRPr="00E27555">
          <w:rPr>
            <w:rFonts w:ascii="Arial" w:eastAsia="Arial" w:hAnsi="Arial" w:cs="Arial"/>
            <w:noProof/>
            <w:sz w:val="20"/>
            <w:szCs w:val="20"/>
            <w:lang w:bidi="cs-CZ"/>
          </w:rPr>
          <w:t>2</w:t>
        </w:r>
        <w:r w:rsidRPr="003371B1">
          <w:rPr>
            <w:rFonts w:ascii="Arial" w:eastAsia="Arial" w:hAnsi="Arial" w:cs="Arial"/>
            <w:sz w:val="20"/>
            <w:szCs w:val="20"/>
            <w:lang w:bidi="cs-CZ"/>
          </w:rPr>
          <w:fldChar w:fldCharType="end"/>
        </w:r>
      </w:p>
    </w:sdtContent>
  </w:sdt>
  <w:p w:rsidR="008379D5" w:rsidRDefault="008379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C7" w:rsidRDefault="00AB01C7"/>
  </w:footnote>
  <w:footnote w:type="continuationSeparator" w:id="0">
    <w:p w:rsidR="00AB01C7" w:rsidRDefault="00AB0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CD" w:rsidRDefault="009F70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57" w:rsidRDefault="001E2157">
    <w:pPr>
      <w:pStyle w:val="Zhlav"/>
    </w:pPr>
    <w:r>
      <w:rPr>
        <w:rFonts w:ascii="Arial" w:eastAsia="Arial" w:hAnsi="Arial" w:cs="Arial"/>
        <w:noProof/>
        <w:sz w:val="20"/>
        <w:szCs w:val="20"/>
        <w:lang w:bidi="cs-CZ"/>
      </w:rPr>
      <w:drawing>
        <wp:anchor distT="0" distB="0" distL="114300" distR="114300" simplePos="0" relativeHeight="251657216" behindDoc="0" locked="0" layoutInCell="1" allowOverlap="1" wp14:anchorId="5FF68A65" wp14:editId="10283BD5">
          <wp:simplePos x="0" y="0"/>
          <wp:positionH relativeFrom="column">
            <wp:posOffset>-923925</wp:posOffset>
          </wp:positionH>
          <wp:positionV relativeFrom="paragraph">
            <wp:posOffset>0</wp:posOffset>
          </wp:positionV>
          <wp:extent cx="7572375" cy="734348"/>
          <wp:effectExtent l="0" t="0" r="0" b="8890"/>
          <wp:wrapNone/>
          <wp:docPr id="8" name="Obrázek 8" descr="C:\Users\uzivatel\AppData\Local\Temp\FineReader11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uzivatel\AppData\Local\Temp\FineReader11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185" cy="73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CD" w:rsidRDefault="009F70C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D5" w:rsidRDefault="008379D5">
    <w:pPr>
      <w:pStyle w:val="Zhlav"/>
    </w:pPr>
  </w:p>
  <w:p w:rsidR="008379D5" w:rsidRDefault="008379D5">
    <w:pPr>
      <w:pStyle w:val="Zhlav"/>
    </w:pPr>
  </w:p>
  <w:tbl>
    <w:tblPr>
      <w:tblOverlap w:val="never"/>
      <w:tblW w:w="9825" w:type="dxa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030"/>
      <w:gridCol w:w="4795"/>
    </w:tblGrid>
    <w:tr w:rsidR="008379D5" w:rsidRPr="001F45C5" w:rsidTr="000212CD">
      <w:trPr>
        <w:trHeight w:val="254"/>
      </w:trPr>
      <w:tc>
        <w:tcPr>
          <w:tcW w:w="5030" w:type="dxa"/>
          <w:shd w:val="clear" w:color="auto" w:fill="FFFFFF"/>
        </w:tcPr>
        <w:p w:rsidR="008379D5" w:rsidRPr="001F45C5" w:rsidRDefault="008379D5" w:rsidP="000212C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1F45C5">
            <w:rPr>
              <w:rFonts w:ascii="Arial" w:eastAsia="Arial" w:hAnsi="Arial" w:cs="Arial"/>
              <w:sz w:val="20"/>
              <w:szCs w:val="20"/>
              <w:lang w:bidi="cs-CZ"/>
            </w:rPr>
            <w:t>VER. 2015.06.30</w:t>
          </w:r>
        </w:p>
      </w:tc>
      <w:tc>
        <w:tcPr>
          <w:tcW w:w="4795" w:type="dxa"/>
          <w:shd w:val="clear" w:color="auto" w:fill="FFFFFF"/>
        </w:tcPr>
        <w:p w:rsidR="008379D5" w:rsidRPr="001F45C5" w:rsidRDefault="008379D5" w:rsidP="000212CD">
          <w:pPr>
            <w:spacing w:line="276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1F45C5">
            <w:rPr>
              <w:rFonts w:ascii="Arial" w:eastAsia="Arial" w:hAnsi="Arial" w:cs="Arial"/>
              <w:sz w:val="20"/>
              <w:szCs w:val="20"/>
              <w:lang w:bidi="cs-CZ"/>
            </w:rPr>
            <w:t>CGW_MAN_EN</w:t>
          </w:r>
        </w:p>
      </w:tc>
    </w:tr>
  </w:tbl>
  <w:p w:rsidR="008379D5" w:rsidRPr="008379D5" w:rsidRDefault="008379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6CA0"/>
    <w:multiLevelType w:val="multilevel"/>
    <w:tmpl w:val="B426B6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D67A42"/>
    <w:multiLevelType w:val="hybridMultilevel"/>
    <w:tmpl w:val="1A988028"/>
    <w:lvl w:ilvl="0" w:tplc="6660D0DC">
      <w:start w:val="1"/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3D04"/>
    <w:multiLevelType w:val="hybridMultilevel"/>
    <w:tmpl w:val="02A035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104C0"/>
    <w:multiLevelType w:val="hybridMultilevel"/>
    <w:tmpl w:val="93A0DBB8"/>
    <w:lvl w:ilvl="0" w:tplc="8A78C978">
      <w:numFmt w:val="bullet"/>
      <w:lvlText w:val="•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E0822"/>
    <w:multiLevelType w:val="hybridMultilevel"/>
    <w:tmpl w:val="0008A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3D6E"/>
    <w:multiLevelType w:val="hybridMultilevel"/>
    <w:tmpl w:val="2EFE2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02EBA">
      <w:start w:val="1"/>
      <w:numFmt w:val="bullet"/>
      <w:lvlText w:val=""/>
      <w:lvlJc w:val="left"/>
      <w:pPr>
        <w:ind w:left="1440" w:hanging="360"/>
      </w:pPr>
      <w:rPr>
        <w:rFonts w:ascii="Wingdings" w:eastAsia="Courier New" w:hAnsi="Wingdings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27A"/>
    <w:rsid w:val="00047963"/>
    <w:rsid w:val="0005127A"/>
    <w:rsid w:val="00145113"/>
    <w:rsid w:val="001E2157"/>
    <w:rsid w:val="001E43CE"/>
    <w:rsid w:val="001F45C5"/>
    <w:rsid w:val="0024383A"/>
    <w:rsid w:val="0026115F"/>
    <w:rsid w:val="003867B8"/>
    <w:rsid w:val="004D5F08"/>
    <w:rsid w:val="00647038"/>
    <w:rsid w:val="00691069"/>
    <w:rsid w:val="0074173D"/>
    <w:rsid w:val="007D2EF1"/>
    <w:rsid w:val="00810301"/>
    <w:rsid w:val="008379D5"/>
    <w:rsid w:val="0095461B"/>
    <w:rsid w:val="009F70CD"/>
    <w:rsid w:val="00A31442"/>
    <w:rsid w:val="00A5024C"/>
    <w:rsid w:val="00AB01C7"/>
    <w:rsid w:val="00AD2D34"/>
    <w:rsid w:val="00B2455C"/>
    <w:rsid w:val="00B64230"/>
    <w:rsid w:val="00BA033B"/>
    <w:rsid w:val="00D77DB8"/>
    <w:rsid w:val="00D854FC"/>
    <w:rsid w:val="00DB7DD9"/>
    <w:rsid w:val="00E27555"/>
    <w:rsid w:val="00F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65D268-8E41-4A42-A84D-84C984CB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D77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D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379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D5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9D5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9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77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E4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24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AD2D34"/>
    <w:pPr>
      <w:tabs>
        <w:tab w:val="left" w:pos="440"/>
        <w:tab w:val="right" w:pos="9912"/>
      </w:tabs>
      <w:spacing w:before="140" w:after="140"/>
    </w:pPr>
  </w:style>
  <w:style w:type="paragraph" w:styleId="Obsah2">
    <w:name w:val="toc 2"/>
    <w:basedOn w:val="Normln"/>
    <w:next w:val="Normln"/>
    <w:autoRedefine/>
    <w:uiPriority w:val="39"/>
    <w:unhideWhenUsed/>
    <w:rsid w:val="00AD2D34"/>
    <w:pPr>
      <w:tabs>
        <w:tab w:val="left" w:pos="567"/>
        <w:tab w:val="right" w:pos="991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image" Target="../AppData/Local/Temp/FineReader11.00/media/image4.jpe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../AppData/Local/Temp/FineReader11.00/media/image8.jpe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../AppData/Local/Temp/FineReader11.00/media/image3.jpeg" TargetMode="External"/><Relationship Id="rId32" Type="http://schemas.openxmlformats.org/officeDocument/2006/relationships/image" Target="../AppData/Local/Temp/FineReader11.00/media/image7.jpeg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../AppData/Local/Temp/FineReader11.00/media/image5.jpeg" TargetMode="External"/><Relationship Id="rId36" Type="http://schemas.openxmlformats.org/officeDocument/2006/relationships/image" Target="file:///C:\Users\uzivatel\AppData\Local\Temp\FineReader11.00\media\image1.jpeg" TargetMode="Externa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../AppData/Local/Temp/FineReader11.00/media/image6.jpeg" TargetMode="External"/><Relationship Id="rId35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AC915C-71D6-4482-A8AE-E28902C8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4221</Words>
  <Characters>24910</Characters>
  <Application>Microsoft Office Word</Application>
  <DocSecurity>0</DocSecurity>
  <Lines>207</Lines>
  <Paragraphs>58</Paragraphs>
  <ScaleCrop>false</ScaleCrop>
  <Company/>
  <LinksUpToDate>false</LinksUpToDate>
  <CharactersWithSpaces>29073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</dc:title>
  <dc:creator>uzivatel</dc:creator>
  <cp:lastModifiedBy>Veronika Šourková</cp:lastModifiedBy>
  <cp:revision>26</cp:revision>
  <dcterms:created xsi:type="dcterms:W3CDTF">2019-03-27T12:18:00Z</dcterms:created>
  <dcterms:modified xsi:type="dcterms:W3CDTF">2019-04-09T08:36:00Z</dcterms:modified>
</cp:coreProperties>
</file>